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79D2A1B" w14:textId="216F5635" w:rsidR="009F54E5" w:rsidRPr="007D38C1" w:rsidRDefault="009F54E5" w:rsidP="009F54E5">
      <w:pPr>
        <w:pStyle w:val="CH"/>
        <w:rPr>
          <w:rFonts w:ascii="Times New Roman" w:hAnsi="Times New Roman" w:cs="Times New Roman"/>
        </w:rPr>
      </w:pPr>
      <w:bookmarkStart w:id="0" w:name="historyclause"/>
      <w:r w:rsidRPr="007D38C1">
        <w:rPr>
          <w:rFonts w:ascii="Times New Roman" w:hAnsi="Times New Roman" w:cs="Times New Roman"/>
        </w:rPr>
        <w:t>3GPP RAN TSG-RAN4 Meeting # 111</w:t>
      </w:r>
      <w:r w:rsidRPr="007D38C1">
        <w:rPr>
          <w:rFonts w:ascii="Times New Roman" w:hAnsi="Times New Roman" w:cs="Times New Roman"/>
        </w:rPr>
        <w:tab/>
      </w:r>
      <w:r w:rsidRPr="007D38C1">
        <w:rPr>
          <w:rFonts w:ascii="Times New Roman" w:hAnsi="Times New Roman" w:cs="Times New Roman"/>
        </w:rPr>
        <w:tab/>
        <w:t>R4-24</w:t>
      </w:r>
      <w:r w:rsidR="000817A6">
        <w:rPr>
          <w:rFonts w:ascii="Times New Roman" w:hAnsi="Times New Roman" w:cs="Times New Roman"/>
        </w:rPr>
        <w:t>07074</w:t>
      </w:r>
    </w:p>
    <w:p w14:paraId="43653C41" w14:textId="77777777" w:rsidR="009F54E5" w:rsidRPr="007D38C1" w:rsidRDefault="009F54E5" w:rsidP="009F54E5">
      <w:pPr>
        <w:tabs>
          <w:tab w:val="left" w:pos="2160"/>
        </w:tabs>
        <w:rPr>
          <w:b/>
        </w:rPr>
      </w:pPr>
      <w:r w:rsidRPr="007D38C1">
        <w:rPr>
          <w:b/>
        </w:rPr>
        <w:t>Fukuoka City, Fukuoka, Japan, May 20 – 24, 2024</w:t>
      </w:r>
    </w:p>
    <w:p w14:paraId="4DBE005A" w14:textId="639D1975" w:rsidR="00D309CC" w:rsidRPr="007D38C1" w:rsidRDefault="00546832" w:rsidP="00D309CC">
      <w:pPr>
        <w:pStyle w:val="CH"/>
        <w:rPr>
          <w:rFonts w:ascii="Times New Roman" w:hAnsi="Times New Roman" w:cs="Times New Roman"/>
          <w:b w:val="0"/>
          <w:bCs/>
        </w:rPr>
      </w:pPr>
      <w:r w:rsidRPr="007D38C1">
        <w:rPr>
          <w:rFonts w:ascii="Times New Roman" w:hAnsi="Times New Roman" w:cs="Times New Roman"/>
        </w:rPr>
        <w:t>Agenda Item</w:t>
      </w:r>
      <w:r w:rsidR="00D309CC" w:rsidRPr="007D38C1">
        <w:rPr>
          <w:rFonts w:ascii="Times New Roman" w:hAnsi="Times New Roman" w:cs="Times New Roman"/>
        </w:rPr>
        <w:t>:</w:t>
      </w:r>
      <w:r w:rsidR="00A62A79" w:rsidRPr="007D38C1">
        <w:rPr>
          <w:rFonts w:ascii="Times New Roman" w:hAnsi="Times New Roman" w:cs="Times New Roman"/>
        </w:rPr>
        <w:t xml:space="preserve">   </w:t>
      </w:r>
      <w:r w:rsidR="009F54E5" w:rsidRPr="007D38C1">
        <w:rPr>
          <w:rFonts w:ascii="Times New Roman" w:hAnsi="Times New Roman" w:cs="Times New Roman"/>
          <w:b w:val="0"/>
          <w:bCs/>
        </w:rPr>
        <w:t>7</w:t>
      </w:r>
      <w:r w:rsidR="0034603E" w:rsidRPr="007D38C1">
        <w:rPr>
          <w:rFonts w:ascii="Times New Roman" w:hAnsi="Times New Roman" w:cs="Times New Roman"/>
          <w:b w:val="0"/>
          <w:bCs/>
        </w:rPr>
        <w:t>.13.1</w:t>
      </w:r>
    </w:p>
    <w:p w14:paraId="19CD9E3C" w14:textId="7070225B" w:rsidR="00546832" w:rsidRPr="007D38C1" w:rsidRDefault="00546832" w:rsidP="00D309CC">
      <w:pPr>
        <w:pStyle w:val="CH"/>
        <w:rPr>
          <w:rFonts w:ascii="Times New Roman" w:hAnsi="Times New Roman" w:cs="Times New Roman"/>
          <w:b w:val="0"/>
        </w:rPr>
      </w:pPr>
      <w:r w:rsidRPr="007D38C1">
        <w:rPr>
          <w:rFonts w:ascii="Times New Roman" w:hAnsi="Times New Roman" w:cs="Times New Roman"/>
        </w:rPr>
        <w:t>Source:</w:t>
      </w:r>
      <w:r w:rsidRPr="007D38C1">
        <w:rPr>
          <w:rFonts w:ascii="Times New Roman" w:hAnsi="Times New Roman" w:cs="Times New Roman"/>
          <w:b w:val="0"/>
          <w:bCs/>
        </w:rPr>
        <w:t xml:space="preserve">           </w:t>
      </w:r>
      <w:r w:rsidR="00B35998" w:rsidRPr="007D38C1">
        <w:rPr>
          <w:rFonts w:ascii="Times New Roman" w:hAnsi="Times New Roman" w:cs="Times New Roman"/>
          <w:b w:val="0"/>
          <w:bCs/>
        </w:rPr>
        <w:t xml:space="preserve"> </w:t>
      </w:r>
      <w:r w:rsidRPr="007D38C1">
        <w:rPr>
          <w:rFonts w:ascii="Times New Roman" w:hAnsi="Times New Roman" w:cs="Times New Roman"/>
          <w:b w:val="0"/>
          <w:bCs/>
        </w:rPr>
        <w:t xml:space="preserve"> Apple</w:t>
      </w:r>
    </w:p>
    <w:p w14:paraId="0D2061A1" w14:textId="75D057DE" w:rsidR="00D309CC" w:rsidRPr="007D38C1" w:rsidRDefault="00D309CC" w:rsidP="00D309CC">
      <w:pPr>
        <w:pStyle w:val="CH"/>
        <w:rPr>
          <w:rFonts w:ascii="Times New Roman" w:hAnsi="Times New Roman" w:cs="Times New Roman"/>
          <w:b w:val="0"/>
          <w:bCs/>
        </w:rPr>
      </w:pPr>
      <w:r w:rsidRPr="007D38C1">
        <w:rPr>
          <w:rFonts w:ascii="Times New Roman" w:hAnsi="Times New Roman" w:cs="Times New Roman"/>
        </w:rPr>
        <w:t>Title:</w:t>
      </w:r>
      <w:r w:rsidR="00A62A79" w:rsidRPr="007D38C1">
        <w:rPr>
          <w:rFonts w:ascii="Times New Roman" w:hAnsi="Times New Roman" w:cs="Times New Roman"/>
        </w:rPr>
        <w:t xml:space="preserve">                 </w:t>
      </w:r>
      <w:r w:rsidR="009F54E5" w:rsidRPr="007D38C1">
        <w:rPr>
          <w:rFonts w:ascii="Times New Roman" w:hAnsi="Times New Roman" w:cs="Times New Roman"/>
          <w:b w:val="0"/>
          <w:bCs/>
          <w:color w:val="000000"/>
        </w:rPr>
        <w:t>On 2CC-2CC UL Tx Switching Scenarios</w:t>
      </w:r>
    </w:p>
    <w:p w14:paraId="7FADDBF5" w14:textId="5AB75799" w:rsidR="00546832" w:rsidRPr="007D38C1" w:rsidRDefault="00104BC6" w:rsidP="00D309CC">
      <w:pPr>
        <w:pStyle w:val="CH"/>
        <w:rPr>
          <w:rFonts w:ascii="Times New Roman" w:hAnsi="Times New Roman" w:cs="Times New Roman"/>
          <w:b w:val="0"/>
          <w:bCs/>
        </w:rPr>
      </w:pPr>
      <w:r w:rsidRPr="007D38C1">
        <w:rPr>
          <w:rFonts w:ascii="Times New Roman" w:hAnsi="Times New Roman" w:cs="Times New Roman"/>
        </w:rPr>
        <w:t>WI/SI:</w:t>
      </w:r>
      <w:r w:rsidR="00A62A79" w:rsidRPr="007D38C1">
        <w:rPr>
          <w:rFonts w:ascii="Times New Roman" w:hAnsi="Times New Roman" w:cs="Times New Roman"/>
        </w:rPr>
        <w:t xml:space="preserve">              </w:t>
      </w:r>
      <w:r w:rsidR="00294CEE" w:rsidRPr="007D38C1">
        <w:rPr>
          <w:rFonts w:ascii="Times New Roman" w:hAnsi="Times New Roman" w:cs="Times New Roman"/>
        </w:rPr>
        <w:t xml:space="preserve"> </w:t>
      </w:r>
      <w:r w:rsidR="00B35998" w:rsidRPr="007D38C1">
        <w:rPr>
          <w:rFonts w:ascii="Times New Roman" w:eastAsia="SimSun" w:hAnsi="Times New Roman" w:cs="Times New Roman"/>
          <w:b w:val="0"/>
          <w:bCs/>
        </w:rPr>
        <w:t>NR_MC_enh-Core</w:t>
      </w:r>
    </w:p>
    <w:p w14:paraId="0207DB43" w14:textId="46A87767" w:rsidR="00D46431" w:rsidRPr="007D38C1" w:rsidRDefault="00D309CC" w:rsidP="00D309CC">
      <w:pPr>
        <w:pStyle w:val="CH"/>
        <w:rPr>
          <w:rFonts w:ascii="Times New Roman" w:hAnsi="Times New Roman" w:cs="Times New Roman"/>
        </w:rPr>
      </w:pPr>
      <w:r w:rsidRPr="007D38C1">
        <w:rPr>
          <w:rFonts w:ascii="Times New Roman" w:hAnsi="Times New Roman" w:cs="Times New Roman"/>
        </w:rPr>
        <w:t>Document for:</w:t>
      </w:r>
      <w:r w:rsidR="00A62A79" w:rsidRPr="007D38C1">
        <w:rPr>
          <w:rFonts w:ascii="Times New Roman" w:hAnsi="Times New Roman" w:cs="Times New Roman"/>
        </w:rPr>
        <w:t xml:space="preserve"> </w:t>
      </w:r>
      <w:r w:rsidR="00294CEE" w:rsidRPr="007D38C1">
        <w:rPr>
          <w:rFonts w:ascii="Times New Roman" w:hAnsi="Times New Roman" w:cs="Times New Roman"/>
        </w:rPr>
        <w:t xml:space="preserve"> </w:t>
      </w:r>
      <w:r w:rsidR="00DE2650" w:rsidRPr="007D38C1">
        <w:rPr>
          <w:rFonts w:ascii="Times New Roman" w:hAnsi="Times New Roman" w:cs="Times New Roman"/>
          <w:b w:val="0"/>
          <w:bCs/>
        </w:rPr>
        <w:t>Discussion</w:t>
      </w:r>
    </w:p>
    <w:p w14:paraId="5AB2C4CE" w14:textId="49B5CA40" w:rsidR="00A75621" w:rsidRPr="007D38C1" w:rsidRDefault="008E7986" w:rsidP="0093313C">
      <w:pPr>
        <w:pStyle w:val="Heading1"/>
        <w:spacing w:after="120"/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7D38C1">
        <w:rPr>
          <w:rFonts w:ascii="Times New Roman" w:hAnsi="Times New Roman"/>
          <w:b/>
          <w:bCs/>
          <w:sz w:val="24"/>
          <w:szCs w:val="24"/>
        </w:rPr>
        <w:t>1</w:t>
      </w:r>
      <w:r w:rsidR="00716AD1" w:rsidRPr="007D38C1">
        <w:rPr>
          <w:rFonts w:ascii="Times New Roman" w:hAnsi="Times New Roman"/>
          <w:b/>
          <w:bCs/>
          <w:sz w:val="24"/>
          <w:szCs w:val="24"/>
        </w:rPr>
        <w:t xml:space="preserve">   </w:t>
      </w:r>
      <w:r w:rsidR="00C225CA">
        <w:rPr>
          <w:rFonts w:ascii="Times New Roman" w:hAnsi="Times New Roman"/>
          <w:b/>
          <w:bCs/>
          <w:sz w:val="24"/>
          <w:szCs w:val="24"/>
        </w:rPr>
        <w:tab/>
      </w:r>
      <w:r w:rsidRPr="007D38C1">
        <w:rPr>
          <w:rFonts w:ascii="Times New Roman" w:hAnsi="Times New Roman"/>
          <w:b/>
          <w:bCs/>
          <w:sz w:val="24"/>
          <w:szCs w:val="24"/>
        </w:rPr>
        <w:t xml:space="preserve">Introduction </w:t>
      </w:r>
    </w:p>
    <w:p w14:paraId="60EB83F8" w14:textId="34B6A79C" w:rsidR="002C05BC" w:rsidRPr="007D38C1" w:rsidRDefault="00EC51E4" w:rsidP="00804B12">
      <w:pPr>
        <w:pStyle w:val="CRCoverPage"/>
        <w:ind w:firstLine="284"/>
        <w:jc w:val="both"/>
        <w:outlineLvl w:val="0"/>
        <w:rPr>
          <w:rFonts w:ascii="Times New Roman" w:eastAsia="Batang" w:hAnsi="Times New Roman"/>
          <w:lang w:eastAsia="zh-CN"/>
        </w:rPr>
      </w:pPr>
      <w:r w:rsidRPr="007D38C1">
        <w:rPr>
          <w:rFonts w:ascii="Times New Roman" w:hAnsi="Times New Roman"/>
        </w:rPr>
        <w:t>In RAN4 meeting #1</w:t>
      </w:r>
      <w:r w:rsidR="007D38C1" w:rsidRPr="007D38C1">
        <w:rPr>
          <w:rFonts w:ascii="Times New Roman" w:hAnsi="Times New Roman"/>
        </w:rPr>
        <w:t>10Bis</w:t>
      </w:r>
      <w:r w:rsidR="008520B4" w:rsidRPr="007D38C1">
        <w:rPr>
          <w:rFonts w:ascii="Times New Roman" w:hAnsi="Times New Roman"/>
        </w:rPr>
        <w:t xml:space="preserve"> (</w:t>
      </w:r>
      <w:r w:rsidR="007D38C1" w:rsidRPr="007D38C1">
        <w:rPr>
          <w:rFonts w:ascii="Times New Roman" w:hAnsi="Times New Roman"/>
          <w:lang w:eastAsia="zh-CN"/>
        </w:rPr>
        <w:t>Changsha, China, 15th – 19th April, 2024</w:t>
      </w:r>
      <w:r w:rsidR="008520B4" w:rsidRPr="007D38C1">
        <w:rPr>
          <w:rFonts w:ascii="Times New Roman" w:hAnsi="Times New Roman"/>
        </w:rPr>
        <w:t xml:space="preserve">) a CR </w:t>
      </w:r>
      <w:r w:rsidR="007D38C1">
        <w:rPr>
          <w:rFonts w:ascii="Times New Roman" w:hAnsi="Times New Roman"/>
        </w:rPr>
        <w:t xml:space="preserve">introducing the </w:t>
      </w:r>
      <w:r w:rsidR="007D38C1" w:rsidRPr="007D38C1">
        <w:rPr>
          <w:rFonts w:ascii="Times New Roman" w:hAnsi="Times New Roman"/>
        </w:rPr>
        <w:t>support</w:t>
      </w:r>
      <w:r w:rsidR="007D38C1">
        <w:rPr>
          <w:rFonts w:ascii="Times New Roman" w:hAnsi="Times New Roman"/>
        </w:rPr>
        <w:t xml:space="preserve"> of </w:t>
      </w:r>
      <w:r w:rsidR="007D38C1" w:rsidRPr="007D38C1">
        <w:rPr>
          <w:rFonts w:ascii="Times New Roman" w:hAnsi="Times New Roman"/>
        </w:rPr>
        <w:t xml:space="preserve"> uplink Tx switching for CA with two contiguous aggregated carriers in e</w:t>
      </w:r>
      <w:r w:rsidR="007D38C1" w:rsidRPr="00854DD1">
        <w:rPr>
          <w:rFonts w:ascii="Times New Roman" w:hAnsi="Times New Roman"/>
        </w:rPr>
        <w:t>ach</w:t>
      </w:r>
      <w:r w:rsidR="007D38C1" w:rsidRPr="00191FF8">
        <w:t xml:space="preserve"> </w:t>
      </w:r>
      <w:r w:rsidR="007D38C1" w:rsidRPr="007D38C1">
        <w:rPr>
          <w:rFonts w:ascii="Times New Roman" w:hAnsi="Times New Roman"/>
        </w:rPr>
        <w:t>band</w:t>
      </w:r>
      <w:r w:rsidR="007D38C1">
        <w:t xml:space="preserve"> </w:t>
      </w:r>
      <w:r w:rsidR="008520B4" w:rsidRPr="007D38C1">
        <w:rPr>
          <w:rFonts w:ascii="Times New Roman" w:hAnsi="Times New Roman"/>
        </w:rPr>
        <w:t xml:space="preserve">was endorsed [1]. </w:t>
      </w:r>
      <w:r w:rsidR="000757CA">
        <w:rPr>
          <w:rFonts w:ascii="Times New Roman" w:hAnsi="Times New Roman"/>
        </w:rPr>
        <w:t>This feature was introduced as a</w:t>
      </w:r>
      <w:r w:rsidR="00804B12">
        <w:rPr>
          <w:rFonts w:ascii="Times New Roman" w:hAnsi="Times New Roman"/>
        </w:rPr>
        <w:t>n optional</w:t>
      </w:r>
      <w:r w:rsidR="000757CA">
        <w:rPr>
          <w:rFonts w:ascii="Times New Roman" w:hAnsi="Times New Roman"/>
        </w:rPr>
        <w:t xml:space="preserve"> Release 18 feature. </w:t>
      </w:r>
      <w:r w:rsidR="008520B4" w:rsidRPr="007D38C1">
        <w:rPr>
          <w:rFonts w:ascii="Times New Roman" w:hAnsi="Times New Roman"/>
        </w:rPr>
        <w:t>In this discussion paper</w:t>
      </w:r>
      <w:r w:rsidR="00667DDB" w:rsidRPr="007D38C1">
        <w:rPr>
          <w:rFonts w:ascii="Times New Roman" w:hAnsi="Times New Roman"/>
        </w:rPr>
        <w:t>, we</w:t>
      </w:r>
      <w:r w:rsidR="000757CA">
        <w:rPr>
          <w:rFonts w:ascii="Times New Roman" w:hAnsi="Times New Roman"/>
        </w:rPr>
        <w:t xml:space="preserve"> will </w:t>
      </w:r>
      <w:r w:rsidR="00804B12">
        <w:rPr>
          <w:rFonts w:ascii="Times New Roman" w:hAnsi="Times New Roman"/>
        </w:rPr>
        <w:t>share our views on adding this feature to the list of Release 18 UL Tx switching capabilities.</w:t>
      </w:r>
      <w:r w:rsidR="00667DDB" w:rsidRPr="007D38C1">
        <w:rPr>
          <w:rFonts w:ascii="Times New Roman" w:hAnsi="Times New Roman"/>
        </w:rPr>
        <w:t xml:space="preserve"> </w:t>
      </w:r>
    </w:p>
    <w:p w14:paraId="24D7F7C7" w14:textId="160FB82A" w:rsidR="00D00BA3" w:rsidRPr="00C225CA" w:rsidRDefault="00D463D6" w:rsidP="0093313C">
      <w:pPr>
        <w:pStyle w:val="Heading1"/>
        <w:numPr>
          <w:ilvl w:val="0"/>
          <w:numId w:val="11"/>
        </w:numPr>
        <w:spacing w:before="120" w:after="120"/>
        <w:ind w:left="1138" w:hanging="1138"/>
        <w:rPr>
          <w:rFonts w:ascii="Times New Roman" w:hAnsi="Times New Roman"/>
          <w:b/>
          <w:bCs/>
          <w:sz w:val="24"/>
          <w:szCs w:val="24"/>
        </w:rPr>
      </w:pPr>
      <w:r w:rsidRPr="00C225CA">
        <w:rPr>
          <w:rFonts w:ascii="Times New Roman" w:hAnsi="Times New Roman"/>
          <w:b/>
          <w:bCs/>
          <w:sz w:val="24"/>
          <w:szCs w:val="24"/>
        </w:rPr>
        <w:t>Discussion</w:t>
      </w:r>
    </w:p>
    <w:p w14:paraId="5B445C45" w14:textId="0A779C82" w:rsidR="00854DD1" w:rsidRPr="00A9655F" w:rsidRDefault="00667DDB" w:rsidP="00804B12">
      <w:pPr>
        <w:ind w:firstLine="284"/>
        <w:jc w:val="both"/>
        <w:rPr>
          <w:rFonts w:eastAsia="SimSun"/>
          <w:bCs/>
          <w:iCs/>
          <w:sz w:val="20"/>
          <w:szCs w:val="20"/>
          <w:lang w:eastAsia="zh-CN"/>
        </w:rPr>
      </w:pPr>
      <w:r>
        <w:rPr>
          <w:rFonts w:eastAsia="SimSun"/>
          <w:bCs/>
          <w:iCs/>
          <w:sz w:val="20"/>
          <w:szCs w:val="20"/>
          <w:lang w:eastAsia="zh-CN"/>
        </w:rPr>
        <w:t>Through the endorsed CR R4-</w:t>
      </w:r>
      <w:r w:rsidR="00CF58F8">
        <w:rPr>
          <w:rFonts w:eastAsia="SimSun"/>
          <w:bCs/>
          <w:iCs/>
          <w:sz w:val="20"/>
          <w:szCs w:val="20"/>
          <w:lang w:eastAsia="zh-CN"/>
        </w:rPr>
        <w:t>2406699</w:t>
      </w:r>
      <w:r>
        <w:rPr>
          <w:rFonts w:eastAsia="SimSun"/>
          <w:bCs/>
          <w:iCs/>
          <w:sz w:val="20"/>
          <w:szCs w:val="20"/>
          <w:lang w:eastAsia="zh-CN"/>
        </w:rPr>
        <w:t xml:space="preserve">, </w:t>
      </w:r>
      <w:r w:rsidRPr="00667DDB">
        <w:rPr>
          <w:rFonts w:eastAsia="SimSun"/>
          <w:bCs/>
          <w:iCs/>
          <w:sz w:val="20"/>
          <w:szCs w:val="20"/>
          <w:lang w:eastAsia="zh-CN"/>
        </w:rPr>
        <w:t xml:space="preserve">RAN4 has recently discussed and introduced </w:t>
      </w:r>
      <w:r w:rsidR="00804B12">
        <w:rPr>
          <w:rFonts w:eastAsia="SimSun"/>
          <w:bCs/>
          <w:iCs/>
          <w:sz w:val="20"/>
          <w:szCs w:val="20"/>
          <w:lang w:eastAsia="zh-CN"/>
        </w:rPr>
        <w:t xml:space="preserve">time mask definitions for </w:t>
      </w:r>
      <w:r w:rsidRPr="00667DDB">
        <w:rPr>
          <w:rFonts w:eastAsia="SimSun"/>
          <w:bCs/>
          <w:iCs/>
          <w:sz w:val="20"/>
          <w:szCs w:val="20"/>
          <w:lang w:eastAsia="zh-CN"/>
        </w:rPr>
        <w:t>UL Tx switchin</w:t>
      </w:r>
      <w:r w:rsidR="00BB5003">
        <w:rPr>
          <w:rFonts w:eastAsia="SimSun"/>
          <w:bCs/>
          <w:iCs/>
          <w:sz w:val="20"/>
          <w:szCs w:val="20"/>
          <w:lang w:eastAsia="zh-CN"/>
        </w:rPr>
        <w:t xml:space="preserve">g between two bands with each having two contiguously aggregated carries (CCs) using the TEI process. </w:t>
      </w:r>
      <w:r w:rsidR="00A9655F">
        <w:rPr>
          <w:rFonts w:eastAsia="SimSun"/>
          <w:bCs/>
          <w:iCs/>
          <w:sz w:val="20"/>
          <w:szCs w:val="20"/>
          <w:lang w:eastAsia="zh-CN"/>
        </w:rPr>
        <w:t>However, a</w:t>
      </w:r>
      <w:r w:rsidR="00BB5003">
        <w:rPr>
          <w:rFonts w:eastAsia="SimSun"/>
          <w:bCs/>
          <w:iCs/>
          <w:sz w:val="20"/>
          <w:szCs w:val="20"/>
          <w:lang w:eastAsia="zh-CN"/>
        </w:rPr>
        <w:t xml:space="preserve">s captured in the original </w:t>
      </w:r>
      <w:r w:rsidR="00DA1887">
        <w:rPr>
          <w:rFonts w:eastAsia="SimSun"/>
          <w:bCs/>
          <w:iCs/>
          <w:sz w:val="20"/>
          <w:szCs w:val="20"/>
          <w:lang w:eastAsia="zh-CN"/>
        </w:rPr>
        <w:t>scope of the WID [2], the current work plan limits the total numbers of CCs involved in the UL Tx switching to only 3 CCs not 4</w:t>
      </w:r>
      <w:r w:rsidR="00854DD1">
        <w:rPr>
          <w:rFonts w:eastAsia="SimSun"/>
          <w:bCs/>
          <w:iCs/>
          <w:sz w:val="20"/>
          <w:szCs w:val="20"/>
          <w:lang w:eastAsia="zh-CN"/>
        </w:rPr>
        <w:t xml:space="preserve"> </w:t>
      </w:r>
      <w:r w:rsidR="00DA1887">
        <w:rPr>
          <w:rFonts w:eastAsia="SimSun"/>
          <w:bCs/>
          <w:iCs/>
          <w:sz w:val="20"/>
          <w:szCs w:val="20"/>
          <w:lang w:eastAsia="zh-CN"/>
        </w:rPr>
        <w:t>CCs</w:t>
      </w:r>
      <w:r w:rsidR="00A9655F">
        <w:rPr>
          <w:rFonts w:eastAsia="SimSun"/>
          <w:bCs/>
          <w:iCs/>
          <w:sz w:val="20"/>
          <w:szCs w:val="20"/>
          <w:lang w:eastAsia="zh-CN"/>
        </w:rPr>
        <w:t xml:space="preserve">: </w:t>
      </w:r>
      <w:r w:rsidR="00A9655F" w:rsidRPr="00A9655F">
        <w:rPr>
          <w:rFonts w:eastAsia="SimSun"/>
          <w:bCs/>
          <w:iCs/>
          <w:sz w:val="20"/>
          <w:szCs w:val="20"/>
          <w:lang w:eastAsia="zh-CN"/>
        </w:rPr>
        <w:t>We can clearly read “</w:t>
      </w:r>
      <w:r w:rsidR="00A9655F" w:rsidRPr="00A9655F">
        <w:rPr>
          <w:rFonts w:eastAsia="DengXian"/>
          <w:b/>
          <w:bCs/>
          <w:sz w:val="20"/>
          <w:szCs w:val="20"/>
          <w:shd w:val="clear" w:color="auto" w:fill="D9D9D9" w:themeFill="background1" w:themeFillShade="D9"/>
          <w:lang w:eastAsia="ja-JP"/>
        </w:rPr>
        <w:t>UE requirements to enable Tx switching between</w:t>
      </w:r>
      <w:r w:rsidR="00A9655F" w:rsidRPr="00A9655F">
        <w:rPr>
          <w:rFonts w:eastAsia="DengXian"/>
          <w:b/>
          <w:bCs/>
          <w:i/>
          <w:iCs/>
          <w:sz w:val="20"/>
          <w:szCs w:val="20"/>
          <w:lang w:eastAsia="ja-JP"/>
        </w:rPr>
        <w:t xml:space="preserve"> </w:t>
      </w:r>
      <w:r w:rsidR="00A9655F" w:rsidRPr="00A9655F">
        <w:rPr>
          <w:rFonts w:eastAsia="DengXian"/>
          <w:b/>
          <w:bCs/>
          <w:sz w:val="20"/>
          <w:szCs w:val="20"/>
          <w:shd w:val="clear" w:color="auto" w:fill="D9D9D9" w:themeFill="background1" w:themeFillShade="D9"/>
          <w:lang w:eastAsia="ja-JP"/>
        </w:rPr>
        <w:t>cases where 1 on band A and 2 contiguous aggregated carriers on band B…</w:t>
      </w:r>
      <w:r w:rsidR="00A9655F" w:rsidRPr="00A9655F">
        <w:rPr>
          <w:rFonts w:eastAsia="DengXian"/>
          <w:sz w:val="20"/>
          <w:szCs w:val="20"/>
          <w:lang w:eastAsia="ja-JP"/>
        </w:rPr>
        <w:t xml:space="preserve">” as one of the main objectives of the WID. </w:t>
      </w:r>
      <w:r w:rsidR="00854DD1" w:rsidRPr="00A9655F">
        <w:rPr>
          <w:rFonts w:eastAsia="SimSun"/>
          <w:bCs/>
          <w:iCs/>
          <w:sz w:val="20"/>
          <w:szCs w:val="20"/>
          <w:lang w:eastAsia="zh-CN"/>
        </w:rPr>
        <w:t>Therefore, the UL Tx switching involving 4 CCs is out of scope of the current NR multicarrier enhancement WID.</w:t>
      </w:r>
    </w:p>
    <w:p w14:paraId="7459E520" w14:textId="77777777" w:rsidR="00854DD1" w:rsidRDefault="00854DD1" w:rsidP="00804B12">
      <w:pPr>
        <w:ind w:firstLine="284"/>
        <w:jc w:val="both"/>
        <w:rPr>
          <w:rFonts w:eastAsia="SimSun"/>
          <w:bCs/>
          <w:iCs/>
          <w:sz w:val="20"/>
          <w:szCs w:val="20"/>
          <w:lang w:eastAsia="zh-CN"/>
        </w:rPr>
      </w:pPr>
    </w:p>
    <w:p w14:paraId="6894A452" w14:textId="35491BB2" w:rsidR="00854DD1" w:rsidRDefault="00854DD1" w:rsidP="00854DD1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1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 w:rsidR="00A9655F">
        <w:rPr>
          <w:rFonts w:eastAsiaTheme="minorEastAsia"/>
          <w:i/>
          <w:iCs/>
          <w:sz w:val="20"/>
          <w:szCs w:val="20"/>
          <w:lang w:eastAsia="zh-CN"/>
        </w:rPr>
        <w:t xml:space="preserve">The current </w:t>
      </w:r>
      <w:r w:rsidR="003620F3">
        <w:rPr>
          <w:rFonts w:eastAsiaTheme="minorEastAsia"/>
          <w:i/>
          <w:iCs/>
          <w:sz w:val="20"/>
          <w:szCs w:val="20"/>
          <w:lang w:eastAsia="zh-CN"/>
        </w:rPr>
        <w:t>multi-carrier enhancement WID limits the numbers of CCs to 3 for UL Tx switching between tw</w:t>
      </w:r>
      <w:r w:rsidR="002B2D59">
        <w:rPr>
          <w:rFonts w:eastAsiaTheme="minorEastAsia"/>
          <w:i/>
          <w:iCs/>
          <w:sz w:val="20"/>
          <w:szCs w:val="20"/>
          <w:lang w:eastAsia="zh-CN"/>
        </w:rPr>
        <w:t>o</w:t>
      </w:r>
      <w:r w:rsidR="003620F3">
        <w:rPr>
          <w:rFonts w:eastAsiaTheme="minorEastAsia"/>
          <w:i/>
          <w:iCs/>
          <w:sz w:val="20"/>
          <w:szCs w:val="20"/>
          <w:lang w:eastAsia="zh-CN"/>
        </w:rPr>
        <w:t xml:space="preserve"> UL carriers.   </w:t>
      </w:r>
    </w:p>
    <w:p w14:paraId="616A6A9D" w14:textId="77777777" w:rsidR="00A9655F" w:rsidRDefault="00A9655F" w:rsidP="00854DD1">
      <w:pPr>
        <w:jc w:val="both"/>
        <w:rPr>
          <w:rFonts w:eastAsia="SimSun"/>
          <w:bCs/>
          <w:iCs/>
          <w:sz w:val="20"/>
          <w:szCs w:val="20"/>
          <w:lang w:eastAsia="zh-CN"/>
        </w:rPr>
      </w:pPr>
    </w:p>
    <w:p w14:paraId="41BC688D" w14:textId="01B4373A" w:rsidR="009F54E5" w:rsidRDefault="00720611" w:rsidP="00854DD1">
      <w:pPr>
        <w:jc w:val="both"/>
        <w:rPr>
          <w:rFonts w:eastAsia="SimSun"/>
          <w:bCs/>
          <w:iCs/>
          <w:sz w:val="20"/>
          <w:szCs w:val="20"/>
          <w:lang w:eastAsia="zh-CN"/>
        </w:rPr>
      </w:pPr>
      <w:r>
        <w:rPr>
          <w:rFonts w:eastAsia="SimSun"/>
          <w:bCs/>
          <w:iCs/>
          <w:sz w:val="20"/>
          <w:szCs w:val="20"/>
          <w:lang w:eastAsia="zh-CN"/>
        </w:rPr>
        <w:t>Additionally</w:t>
      </w:r>
      <w:r w:rsidR="00854DD1">
        <w:rPr>
          <w:rFonts w:eastAsia="SimSun"/>
          <w:bCs/>
          <w:iCs/>
          <w:sz w:val="20"/>
          <w:szCs w:val="20"/>
          <w:lang w:eastAsia="zh-CN"/>
        </w:rPr>
        <w:t>,</w:t>
      </w:r>
      <w:r w:rsidR="004A144E">
        <w:rPr>
          <w:rFonts w:eastAsia="SimSun"/>
          <w:bCs/>
          <w:iCs/>
          <w:sz w:val="20"/>
          <w:szCs w:val="20"/>
          <w:lang w:eastAsia="zh-CN"/>
        </w:rPr>
        <w:t xml:space="preserve"> in the current 3GPP specifications (TS38.822), there are three UL Tx switching signaling capabilities that are related to the number of CCs involved in the switching. The picture below shows the </w:t>
      </w:r>
      <w:r w:rsidR="00722FC9">
        <w:rPr>
          <w:rFonts w:eastAsia="SimSun"/>
          <w:bCs/>
          <w:iCs/>
          <w:sz w:val="20"/>
          <w:szCs w:val="20"/>
          <w:lang w:eastAsia="zh-CN"/>
        </w:rPr>
        <w:t xml:space="preserve">list of capabilities for the NR_RF_FR1_enh work item as specified in the TS38.822 feature list document. As highlighted, there are three UE capabilities, namely 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 xml:space="preserve">Dynamic Tx switching between 3CC 1Tx-2Tx switching </w:t>
      </w:r>
      <w:r w:rsidR="00722FC9">
        <w:rPr>
          <w:rFonts w:eastAsia="SimSun"/>
          <w:bCs/>
          <w:iCs/>
          <w:sz w:val="20"/>
          <w:szCs w:val="20"/>
          <w:lang w:eastAsia="zh-CN"/>
        </w:rPr>
        <w:t xml:space="preserve">(Index 16-2), 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 xml:space="preserve">Dynamic Tx switching between 3CC 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>2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>Tx-2Tx switching</w:t>
      </w:r>
      <w:r w:rsidR="00722FC9">
        <w:rPr>
          <w:rFonts w:eastAsia="SimSun"/>
          <w:bCs/>
          <w:iCs/>
          <w:sz w:val="20"/>
          <w:szCs w:val="20"/>
          <w:lang w:eastAsia="zh-CN"/>
        </w:rPr>
        <w:t xml:space="preserve"> (Index 16-3), and  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>UL-MIMO coherence capability for dynamic Tx switching 3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>CC 1Tx-2Tx switching</w:t>
      </w:r>
      <w:r w:rsidR="00722FC9" w:rsidRPr="00722FC9">
        <w:rPr>
          <w:rFonts w:eastAsia="SimSun"/>
          <w:b/>
          <w:i/>
          <w:sz w:val="20"/>
          <w:szCs w:val="20"/>
          <w:lang w:eastAsia="zh-CN"/>
        </w:rPr>
        <w:t xml:space="preserve"> </w:t>
      </w:r>
      <w:r w:rsidR="00722FC9">
        <w:rPr>
          <w:rFonts w:eastAsia="SimSun"/>
          <w:bCs/>
          <w:iCs/>
          <w:sz w:val="20"/>
          <w:szCs w:val="20"/>
          <w:lang w:eastAsia="zh-CN"/>
        </w:rPr>
        <w:t>(Index 16-5).</w:t>
      </w:r>
    </w:p>
    <w:p w14:paraId="66B3A7FB" w14:textId="77777777" w:rsidR="00722FC9" w:rsidRDefault="00722FC9" w:rsidP="00854DD1">
      <w:pPr>
        <w:jc w:val="both"/>
        <w:rPr>
          <w:rFonts w:eastAsia="SimSun"/>
          <w:bCs/>
          <w:iCs/>
          <w:sz w:val="20"/>
          <w:szCs w:val="20"/>
          <w:lang w:eastAsia="zh-CN"/>
        </w:rPr>
      </w:pPr>
    </w:p>
    <w:p w14:paraId="09D9462C" w14:textId="679CB8F4" w:rsidR="00722FC9" w:rsidRDefault="00722FC9" w:rsidP="00722FC9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2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>The</w:t>
      </w:r>
      <w:r>
        <w:rPr>
          <w:rFonts w:eastAsiaTheme="minorEastAsia"/>
          <w:i/>
          <w:iCs/>
          <w:sz w:val="20"/>
          <w:szCs w:val="20"/>
          <w:lang w:eastAsia="zh-CN"/>
        </w:rPr>
        <w:t>re are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3 existing UL Tx switching </w:t>
      </w:r>
      <w:r w:rsidR="00C225CA">
        <w:rPr>
          <w:rFonts w:eastAsiaTheme="minorEastAsia"/>
          <w:i/>
          <w:iCs/>
          <w:sz w:val="20"/>
          <w:szCs w:val="20"/>
          <w:lang w:eastAsia="zh-CN"/>
        </w:rPr>
        <w:t xml:space="preserve">capabilities in the TS38.822 specifications that are related to the number of CCs involved in the switching. 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  </w:t>
      </w:r>
    </w:p>
    <w:p w14:paraId="3DDD7781" w14:textId="77777777" w:rsidR="00722FC9" w:rsidRPr="00C225CA" w:rsidRDefault="00722FC9" w:rsidP="00854DD1">
      <w:pPr>
        <w:jc w:val="both"/>
        <w:rPr>
          <w:sz w:val="20"/>
          <w:szCs w:val="20"/>
          <w:lang w:eastAsia="en-US"/>
        </w:rPr>
      </w:pPr>
    </w:p>
    <w:p w14:paraId="45A254C2" w14:textId="638E6EA5" w:rsidR="00C225CA" w:rsidRPr="00C225CA" w:rsidRDefault="00C225CA" w:rsidP="00854DD1">
      <w:pPr>
        <w:jc w:val="both"/>
        <w:rPr>
          <w:sz w:val="20"/>
          <w:szCs w:val="20"/>
          <w:lang w:eastAsia="en-US"/>
        </w:rPr>
      </w:pPr>
      <w:r>
        <w:rPr>
          <w:sz w:val="20"/>
          <w:szCs w:val="20"/>
          <w:lang w:eastAsia="en-US"/>
        </w:rPr>
        <w:t xml:space="preserve">If the new capability 2CC-2CC UL Tx switching involving 4 CCs is introduced in the specifications, 3 associated </w:t>
      </w:r>
      <w:r w:rsidR="008105FB">
        <w:rPr>
          <w:sz w:val="20"/>
          <w:szCs w:val="20"/>
          <w:lang w:eastAsia="en-US"/>
        </w:rPr>
        <w:t xml:space="preserve">capabilities, similar to the existing 3 capabilities highlighted above, will have to be defined by RAN4 and approved by RAN2.  </w:t>
      </w:r>
      <w:r>
        <w:rPr>
          <w:sz w:val="20"/>
          <w:szCs w:val="20"/>
          <w:lang w:eastAsia="en-US"/>
        </w:rPr>
        <w:t xml:space="preserve"> </w:t>
      </w:r>
    </w:p>
    <w:p w14:paraId="417C24A8" w14:textId="77777777" w:rsidR="00A930F4" w:rsidRPr="00C225CA" w:rsidRDefault="00A930F4" w:rsidP="00C225CA">
      <w:pPr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16D596CA" w14:textId="127FDBC0" w:rsidR="008105FB" w:rsidRDefault="008105FB" w:rsidP="008105FB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3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If UL Tx switching involving 4 CCs is added in Rel-18, three associated additional UE capabilities will have to be defined by RAN4 and approved by RAN2. </w:t>
      </w:r>
    </w:p>
    <w:p w14:paraId="28E95C59" w14:textId="77777777" w:rsidR="00C225CA" w:rsidRPr="00C225CA" w:rsidRDefault="00C225CA" w:rsidP="00C225CA">
      <w:pPr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5EC2E4DC" w14:textId="5BD77A33" w:rsidR="00C225CA" w:rsidRDefault="008105FB" w:rsidP="00C225CA">
      <w:pPr>
        <w:jc w:val="both"/>
        <w:rPr>
          <w:rFonts w:ascii="TimesNewRomanPSMT" w:hAnsi="TimesNewRomanPSMT"/>
          <w:color w:val="000000"/>
          <w:sz w:val="20"/>
          <w:szCs w:val="20"/>
        </w:rPr>
      </w:pPr>
      <w:r>
        <w:rPr>
          <w:rFonts w:ascii="TimesNewRomanPSMT" w:hAnsi="TimesNewRomanPSMT"/>
          <w:color w:val="000000"/>
          <w:sz w:val="20"/>
          <w:szCs w:val="20"/>
        </w:rPr>
        <w:t xml:space="preserve">However, </w:t>
      </w:r>
      <w:r w:rsidR="0070514E">
        <w:rPr>
          <w:rFonts w:ascii="TimesNewRomanPSMT" w:hAnsi="TimesNewRomanPSMT"/>
          <w:color w:val="000000"/>
          <w:sz w:val="20"/>
          <w:szCs w:val="20"/>
        </w:rPr>
        <w:t>given the</w:t>
      </w:r>
      <w:r w:rsidR="00B6654D">
        <w:rPr>
          <w:rFonts w:ascii="TimesNewRomanPSMT" w:hAnsi="TimesNewRomanPSMT"/>
          <w:color w:val="000000"/>
          <w:sz w:val="20"/>
          <w:szCs w:val="20"/>
        </w:rPr>
        <w:t xml:space="preserve"> scheduling constraints to complete the UE feature list and to define all the required signaling capabilities by RAN2 in June</w:t>
      </w:r>
      <w:r w:rsidR="002E5B32">
        <w:rPr>
          <w:rFonts w:ascii="TimesNewRomanPSMT" w:hAnsi="TimesNewRomanPSMT"/>
          <w:color w:val="000000"/>
          <w:sz w:val="20"/>
          <w:szCs w:val="20"/>
        </w:rPr>
        <w:t>, there</w:t>
      </w:r>
      <w:r w:rsidR="003473BA">
        <w:rPr>
          <w:rFonts w:ascii="TimesNewRomanPSMT" w:hAnsi="TimesNewRomanPSMT"/>
          <w:color w:val="000000"/>
          <w:sz w:val="20"/>
          <w:szCs w:val="20"/>
        </w:rPr>
        <w:t xml:space="preserve"> may not be enough time left to define the additional capabilities and have them approved by RAN2.</w:t>
      </w:r>
    </w:p>
    <w:p w14:paraId="36746AD2" w14:textId="7B90296A" w:rsidR="003473BA" w:rsidRDefault="003473BA" w:rsidP="00C225CA">
      <w:pPr>
        <w:jc w:val="both"/>
        <w:rPr>
          <w:rFonts w:ascii="TimesNewRomanPSMT" w:hAnsi="TimesNewRomanPSMT"/>
          <w:color w:val="000000"/>
          <w:sz w:val="20"/>
          <w:szCs w:val="20"/>
        </w:rPr>
      </w:pPr>
      <w:r>
        <w:rPr>
          <w:rFonts w:ascii="TimesNewRomanPSMT" w:hAnsi="TimesNewRomanPSMT"/>
          <w:color w:val="000000"/>
          <w:sz w:val="20"/>
          <w:szCs w:val="20"/>
        </w:rPr>
        <w:t>Based on the arguments above, we can make the following proposal for 2CC-2CC UL Tx switching feature:</w:t>
      </w:r>
    </w:p>
    <w:p w14:paraId="47F7DF3E" w14:textId="77777777" w:rsidR="003473BA" w:rsidRPr="00C225CA" w:rsidRDefault="003473BA" w:rsidP="00C225CA">
      <w:pPr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788CB040" w14:textId="083FC937" w:rsidR="003473BA" w:rsidRDefault="003473BA" w:rsidP="003473BA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Proposal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2CC-2CC UL Tx switching is out of scope of the original Multi-carrier enhancement WID and introducing in Rel-18 will require three additional UL capabilities to be created and </w:t>
      </w:r>
      <w:r w:rsidR="00563E5C">
        <w:rPr>
          <w:rFonts w:eastAsiaTheme="minorEastAsia"/>
          <w:i/>
          <w:iCs/>
          <w:sz w:val="20"/>
          <w:szCs w:val="20"/>
          <w:lang w:eastAsia="zh-CN"/>
        </w:rPr>
        <w:t>approved</w:t>
      </w:r>
      <w:r w:rsidR="002B2D59">
        <w:rPr>
          <w:rFonts w:eastAsiaTheme="minorEastAsia"/>
          <w:i/>
          <w:iCs/>
          <w:sz w:val="20"/>
          <w:szCs w:val="20"/>
          <w:lang w:eastAsia="zh-CN"/>
        </w:rPr>
        <w:t xml:space="preserve"> by RAN2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. </w:t>
      </w:r>
      <w:r w:rsidR="00563E5C">
        <w:rPr>
          <w:rFonts w:eastAsiaTheme="minorEastAsia"/>
          <w:i/>
          <w:iCs/>
          <w:sz w:val="20"/>
          <w:szCs w:val="20"/>
          <w:lang w:eastAsia="zh-CN"/>
        </w:rPr>
        <w:t xml:space="preserve">Due to those reasons, we propose that this UL TX switching feature be added to the list of Rel-19 work items.  </w:t>
      </w:r>
    </w:p>
    <w:p w14:paraId="357A99FC" w14:textId="77777777" w:rsidR="00FB50F4" w:rsidRPr="00C225CA" w:rsidRDefault="00FB50F4" w:rsidP="00FB50F4">
      <w:pPr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00A3510F" w14:textId="77777777" w:rsidR="00C225CA" w:rsidRP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275E721F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36D017A3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516A1CD0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29A61029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7E46A75D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5BCF26EE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28DF599B" w14:textId="77777777" w:rsidR="00C225CA" w:rsidRDefault="00C225CA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</w:p>
    <w:p w14:paraId="0B9A58E5" w14:textId="6590329F" w:rsidR="00DB24E9" w:rsidRDefault="00DB24E9" w:rsidP="00C24FA1">
      <w:pPr>
        <w:ind w:firstLine="284"/>
        <w:jc w:val="both"/>
        <w:rPr>
          <w:rFonts w:ascii="TimesNewRomanPSMT" w:hAnsi="TimesNewRomanPSMT"/>
          <w:color w:val="000000"/>
          <w:sz w:val="20"/>
          <w:szCs w:val="20"/>
        </w:rPr>
      </w:pPr>
      <w:r w:rsidRPr="00DB24E9">
        <w:rPr>
          <w:rFonts w:ascii="TimesNewRomanPSMT" w:hAnsi="TimesNewRomanPSMT"/>
          <w:noProof/>
          <w:color w:val="000000"/>
          <w:sz w:val="20"/>
          <w:szCs w:val="20"/>
        </w:rPr>
        <w:drawing>
          <wp:inline distT="0" distB="0" distL="0" distR="0" wp14:anchorId="67F2F38C" wp14:editId="763FD899">
            <wp:extent cx="6138979" cy="4287924"/>
            <wp:effectExtent l="0" t="0" r="0" b="5080"/>
            <wp:docPr id="840170594" name="Picture 1" descr="A white rectangular object with yellow text&#10;&#10;Description automatically generated with medium confidenc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40170594" name="Picture 1" descr="A white rectangular object with yellow text&#10;&#10;Description automatically generated with medium confidence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195034" cy="432707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bookmarkEnd w:id="0"/>
    <w:p w14:paraId="3E612484" w14:textId="342019C8" w:rsidR="00DA7840" w:rsidRPr="00C225CA" w:rsidRDefault="008F535C" w:rsidP="00DA7840">
      <w:pPr>
        <w:pStyle w:val="Heading1"/>
        <w:rPr>
          <w:rFonts w:ascii="Times New Roman" w:hAnsi="Times New Roman"/>
          <w:b/>
          <w:bCs/>
          <w:sz w:val="24"/>
          <w:szCs w:val="24"/>
        </w:rPr>
      </w:pPr>
      <w:r w:rsidRPr="00C225CA">
        <w:rPr>
          <w:rFonts w:ascii="Times New Roman" w:hAnsi="Times New Roman"/>
          <w:b/>
          <w:bCs/>
          <w:sz w:val="24"/>
          <w:szCs w:val="24"/>
        </w:rPr>
        <w:t xml:space="preserve">3        </w:t>
      </w:r>
      <w:r w:rsidR="00DA7840" w:rsidRPr="00C225CA">
        <w:rPr>
          <w:rFonts w:ascii="Times New Roman" w:hAnsi="Times New Roman"/>
          <w:b/>
          <w:bCs/>
          <w:sz w:val="24"/>
          <w:szCs w:val="24"/>
        </w:rPr>
        <w:t>Conclusions</w:t>
      </w:r>
    </w:p>
    <w:p w14:paraId="1579D74D" w14:textId="55A88034" w:rsidR="00EB3761" w:rsidRDefault="00FB50F4" w:rsidP="00EB3761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1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>The current multi-carrier enhancement WID limits the numbers of CCs to 3 for UL Tx switching between t</w:t>
      </w:r>
      <w:r w:rsidR="00E5797E">
        <w:rPr>
          <w:rFonts w:eastAsiaTheme="minorEastAsia"/>
          <w:i/>
          <w:iCs/>
          <w:sz w:val="20"/>
          <w:szCs w:val="20"/>
          <w:lang w:eastAsia="zh-CN"/>
        </w:rPr>
        <w:t>wo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 UL carriers.</w:t>
      </w:r>
    </w:p>
    <w:p w14:paraId="56CB78F8" w14:textId="77777777" w:rsidR="00FB50F4" w:rsidRDefault="00FB50F4" w:rsidP="00EB3761">
      <w:pPr>
        <w:jc w:val="both"/>
        <w:rPr>
          <w:rFonts w:ascii="TimesNewRomanPSMT" w:hAnsi="TimesNewRomanPSMT"/>
          <w:b/>
          <w:bCs/>
          <w:i/>
          <w:iCs/>
          <w:color w:val="000000"/>
          <w:sz w:val="20"/>
          <w:szCs w:val="20"/>
        </w:rPr>
      </w:pPr>
    </w:p>
    <w:p w14:paraId="00DC232A" w14:textId="760BAE67" w:rsidR="00FB50F4" w:rsidRDefault="00FB50F4" w:rsidP="00EB3761">
      <w:pPr>
        <w:jc w:val="both"/>
        <w:rPr>
          <w:rFonts w:ascii="TimesNewRomanPSMT" w:hAnsi="TimesNewRomanPSMT"/>
          <w:b/>
          <w:bCs/>
          <w:i/>
          <w:iCs/>
          <w:color w:val="000000"/>
          <w:sz w:val="20"/>
          <w:szCs w:val="20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2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>There are 3 existing UL Tx switching capabilities in the TS38.822 specifications that are related to the number of CCs involved in the switching</w:t>
      </w:r>
      <w:r w:rsidR="002B2D59">
        <w:rPr>
          <w:rFonts w:eastAsiaTheme="minorEastAsia"/>
          <w:i/>
          <w:iCs/>
          <w:sz w:val="20"/>
          <w:szCs w:val="20"/>
          <w:lang w:eastAsia="zh-CN"/>
        </w:rPr>
        <w:t>.</w:t>
      </w:r>
    </w:p>
    <w:p w14:paraId="10D99156" w14:textId="77777777" w:rsidR="00FB50F4" w:rsidRDefault="00FB50F4" w:rsidP="00EB3761">
      <w:pPr>
        <w:jc w:val="both"/>
        <w:rPr>
          <w:rFonts w:ascii="TimesNewRomanPSMT" w:hAnsi="TimesNewRomanPSMT"/>
          <w:b/>
          <w:bCs/>
          <w:i/>
          <w:iCs/>
          <w:color w:val="000000"/>
          <w:sz w:val="20"/>
          <w:szCs w:val="20"/>
        </w:rPr>
      </w:pPr>
    </w:p>
    <w:p w14:paraId="0CC6DD41" w14:textId="77777777" w:rsidR="00FB50F4" w:rsidRDefault="00FB50F4" w:rsidP="00FB50F4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Observation #</w:t>
      </w: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3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If UL Tx switching involving 4 CCs is added in Rel-18, three associated additional UE capabilities will have to be defined by RAN4 and approved by RAN2. </w:t>
      </w:r>
    </w:p>
    <w:p w14:paraId="52FE9C81" w14:textId="77777777" w:rsidR="00FB50F4" w:rsidRDefault="00FB50F4" w:rsidP="00EB3761">
      <w:pPr>
        <w:jc w:val="both"/>
        <w:rPr>
          <w:rFonts w:ascii="TimesNewRomanPSMT" w:hAnsi="TimesNewRomanPSMT"/>
          <w:b/>
          <w:bCs/>
          <w:i/>
          <w:iCs/>
          <w:color w:val="000000"/>
          <w:sz w:val="20"/>
          <w:szCs w:val="20"/>
        </w:rPr>
      </w:pPr>
    </w:p>
    <w:p w14:paraId="170DB3DA" w14:textId="3034C32C" w:rsidR="00563E5C" w:rsidRDefault="00563E5C" w:rsidP="00563E5C">
      <w:pPr>
        <w:jc w:val="both"/>
        <w:rPr>
          <w:rFonts w:eastAsiaTheme="minorEastAsia"/>
          <w:i/>
          <w:iCs/>
          <w:sz w:val="20"/>
          <w:szCs w:val="20"/>
          <w:lang w:eastAsia="zh-CN"/>
        </w:rPr>
      </w:pPr>
      <w:r>
        <w:rPr>
          <w:rFonts w:eastAsiaTheme="minorEastAsia"/>
          <w:b/>
          <w:bCs/>
          <w:i/>
          <w:iCs/>
          <w:sz w:val="20"/>
          <w:szCs w:val="20"/>
          <w:lang w:eastAsia="zh-CN"/>
        </w:rPr>
        <w:t>Proposal</w:t>
      </w:r>
      <w:r w:rsidRPr="00997F3F">
        <w:rPr>
          <w:rFonts w:eastAsiaTheme="minorEastAsia"/>
          <w:b/>
          <w:bCs/>
          <w:i/>
          <w:iCs/>
          <w:sz w:val="20"/>
          <w:szCs w:val="20"/>
          <w:lang w:eastAsia="zh-CN"/>
        </w:rPr>
        <w:t>:</w:t>
      </w:r>
      <w:r w:rsidRPr="00997F3F">
        <w:rPr>
          <w:rFonts w:eastAsiaTheme="minorEastAsia"/>
          <w:i/>
          <w:iCs/>
          <w:sz w:val="20"/>
          <w:szCs w:val="20"/>
          <w:lang w:eastAsia="zh-CN"/>
        </w:rPr>
        <w:t xml:space="preserve"> </w:t>
      </w:r>
      <w:r>
        <w:rPr>
          <w:rFonts w:eastAsiaTheme="minorEastAsia"/>
          <w:i/>
          <w:iCs/>
          <w:sz w:val="20"/>
          <w:szCs w:val="20"/>
          <w:lang w:eastAsia="zh-CN"/>
        </w:rPr>
        <w:t>2CC-2CC UL Tx switching is out of scope of the original Multi-carrier enhancement WID and introducing in Rel-18 will require three additional UL capabilities to be created and approved</w:t>
      </w:r>
      <w:r w:rsidR="002B2D59">
        <w:rPr>
          <w:rFonts w:eastAsiaTheme="minorEastAsia"/>
          <w:i/>
          <w:iCs/>
          <w:sz w:val="20"/>
          <w:szCs w:val="20"/>
          <w:lang w:eastAsia="zh-CN"/>
        </w:rPr>
        <w:t xml:space="preserve"> by RAN2</w:t>
      </w:r>
      <w:r>
        <w:rPr>
          <w:rFonts w:eastAsiaTheme="minorEastAsia"/>
          <w:i/>
          <w:iCs/>
          <w:sz w:val="20"/>
          <w:szCs w:val="20"/>
          <w:lang w:eastAsia="zh-CN"/>
        </w:rPr>
        <w:t xml:space="preserve">. Due to those reasons, we propose that this UL TX switching feature be added to the list of Rel-19 work items.  </w:t>
      </w:r>
    </w:p>
    <w:p w14:paraId="449A8298" w14:textId="0F8D67E4" w:rsidR="00DA7840" w:rsidRPr="008F535C" w:rsidRDefault="008F535C" w:rsidP="00DA7840">
      <w:pPr>
        <w:pStyle w:val="Heading1"/>
        <w:ind w:left="0" w:firstLine="0"/>
        <w:jc w:val="both"/>
        <w:rPr>
          <w:rFonts w:ascii="Times New Roman" w:hAnsi="Times New Roman"/>
          <w:b/>
          <w:bCs/>
          <w:sz w:val="28"/>
          <w:szCs w:val="28"/>
        </w:rPr>
      </w:pPr>
      <w:r w:rsidRPr="008F535C">
        <w:rPr>
          <w:rFonts w:ascii="Times New Roman" w:hAnsi="Times New Roman"/>
          <w:b/>
          <w:bCs/>
          <w:sz w:val="28"/>
          <w:szCs w:val="28"/>
        </w:rPr>
        <w:t xml:space="preserve">4        </w:t>
      </w:r>
      <w:r w:rsidR="00DA7840" w:rsidRPr="008F535C">
        <w:rPr>
          <w:rFonts w:ascii="Times New Roman" w:hAnsi="Times New Roman"/>
          <w:b/>
          <w:bCs/>
          <w:sz w:val="28"/>
          <w:szCs w:val="28"/>
        </w:rPr>
        <w:t>References</w:t>
      </w:r>
    </w:p>
    <w:p w14:paraId="3F10C627" w14:textId="49B1BFC6" w:rsidR="002C05BC" w:rsidRPr="000757CA" w:rsidRDefault="007D38C1" w:rsidP="002C05BC">
      <w:pPr>
        <w:pStyle w:val="EX"/>
        <w:spacing w:after="180"/>
        <w:ind w:left="374" w:hanging="374"/>
        <w:jc w:val="both"/>
        <w:rPr>
          <w:bCs/>
          <w:sz w:val="20"/>
          <w:szCs w:val="20"/>
        </w:rPr>
      </w:pPr>
      <w:r w:rsidRPr="000757CA">
        <w:rPr>
          <w:bCs/>
          <w:sz w:val="20"/>
          <w:szCs w:val="20"/>
          <w:lang w:eastAsia="zh-CN"/>
        </w:rPr>
        <w:t>R4-240</w:t>
      </w:r>
      <w:r w:rsidRPr="000757CA">
        <w:rPr>
          <w:rFonts w:hint="eastAsia"/>
          <w:bCs/>
          <w:sz w:val="20"/>
          <w:szCs w:val="20"/>
          <w:lang w:eastAsia="zh-CN"/>
        </w:rPr>
        <w:t>6699</w:t>
      </w:r>
      <w:r w:rsidR="008520B4" w:rsidRPr="000757CA">
        <w:rPr>
          <w:bCs/>
          <w:sz w:val="20"/>
          <w:szCs w:val="20"/>
        </w:rPr>
        <w:t>, “</w:t>
      </w:r>
      <w:r w:rsidRPr="000757CA">
        <w:rPr>
          <w:rFonts w:hint="eastAsia"/>
          <w:sz w:val="20"/>
          <w:szCs w:val="20"/>
          <w:lang w:eastAsia="zh-CN"/>
        </w:rPr>
        <w:t xml:space="preserve">Draft </w:t>
      </w:r>
      <w:r w:rsidRPr="000757CA">
        <w:rPr>
          <w:sz w:val="20"/>
          <w:szCs w:val="20"/>
        </w:rPr>
        <w:t>CR to support uplink Tx switching for CA with two contiguous aggregated carriers in each band</w:t>
      </w:r>
      <w:r w:rsidR="008520B4" w:rsidRPr="000757CA">
        <w:rPr>
          <w:bCs/>
          <w:sz w:val="20"/>
          <w:szCs w:val="20"/>
        </w:rPr>
        <w:t xml:space="preserve">”, </w:t>
      </w:r>
      <w:r w:rsidR="000757CA" w:rsidRPr="000757CA">
        <w:rPr>
          <w:bCs/>
          <w:sz w:val="20"/>
          <w:szCs w:val="20"/>
        </w:rPr>
        <w:t>CMCC</w:t>
      </w:r>
      <w:r w:rsidR="008520B4" w:rsidRPr="000757CA">
        <w:rPr>
          <w:bCs/>
          <w:sz w:val="20"/>
          <w:szCs w:val="20"/>
        </w:rPr>
        <w:t xml:space="preserve">, </w:t>
      </w:r>
      <w:r w:rsidR="000757CA" w:rsidRPr="000757CA">
        <w:rPr>
          <w:bCs/>
          <w:sz w:val="20"/>
          <w:szCs w:val="20"/>
        </w:rPr>
        <w:t>CBN</w:t>
      </w:r>
      <w:r w:rsidR="008520B4" w:rsidRPr="000757CA">
        <w:rPr>
          <w:bCs/>
          <w:sz w:val="20"/>
          <w:szCs w:val="20"/>
        </w:rPr>
        <w:t xml:space="preserve">, </w:t>
      </w:r>
      <w:r w:rsidR="008520B4" w:rsidRPr="000757CA">
        <w:rPr>
          <w:bCs/>
          <w:noProof/>
          <w:sz w:val="20"/>
          <w:szCs w:val="20"/>
        </w:rPr>
        <w:t>RAN4#</w:t>
      </w:r>
      <w:r w:rsidR="000757CA" w:rsidRPr="000757CA">
        <w:rPr>
          <w:bCs/>
          <w:noProof/>
          <w:sz w:val="20"/>
          <w:szCs w:val="20"/>
        </w:rPr>
        <w:t>110Bis</w:t>
      </w:r>
      <w:r w:rsidR="008520B4" w:rsidRPr="000757CA">
        <w:rPr>
          <w:bCs/>
          <w:noProof/>
          <w:sz w:val="20"/>
          <w:szCs w:val="20"/>
        </w:rPr>
        <w:t xml:space="preserve">, </w:t>
      </w:r>
      <w:r w:rsidR="000757CA" w:rsidRPr="000757CA">
        <w:rPr>
          <w:sz w:val="20"/>
          <w:szCs w:val="20"/>
          <w:lang w:eastAsia="zh-CN"/>
        </w:rPr>
        <w:t xml:space="preserve">Changsha, China, </w:t>
      </w:r>
      <w:r w:rsidR="003F2E16">
        <w:rPr>
          <w:sz w:val="20"/>
          <w:szCs w:val="20"/>
          <w:lang w:eastAsia="zh-CN"/>
        </w:rPr>
        <w:t xml:space="preserve">April </w:t>
      </w:r>
      <w:r w:rsidR="000757CA" w:rsidRPr="000757CA">
        <w:rPr>
          <w:sz w:val="20"/>
          <w:szCs w:val="20"/>
          <w:lang w:eastAsia="zh-CN"/>
        </w:rPr>
        <w:t>15th – 19th, 2024</w:t>
      </w:r>
    </w:p>
    <w:p w14:paraId="794B9F07" w14:textId="1936F4D8" w:rsidR="001F0785" w:rsidRPr="00BB5003" w:rsidRDefault="00854DD1" w:rsidP="002C05BC">
      <w:pPr>
        <w:pStyle w:val="EX"/>
        <w:spacing w:after="180"/>
        <w:ind w:left="374" w:hanging="374"/>
        <w:jc w:val="both"/>
        <w:rPr>
          <w:bCs/>
          <w:iCs/>
          <w:sz w:val="20"/>
          <w:szCs w:val="20"/>
        </w:rPr>
      </w:pPr>
      <w:r w:rsidRPr="00854DD1">
        <w:rPr>
          <w:bCs/>
          <w:noProof/>
          <w:sz w:val="20"/>
          <w:szCs w:val="20"/>
        </w:rPr>
        <w:t>RP‑202088</w:t>
      </w:r>
      <w:r w:rsidR="00BB5003" w:rsidRPr="00BB5003">
        <w:rPr>
          <w:bCs/>
          <w:iCs/>
          <w:noProof/>
          <w:sz w:val="20"/>
          <w:szCs w:val="20"/>
        </w:rPr>
        <w:t xml:space="preserve">, </w:t>
      </w:r>
      <w:r w:rsidR="00BB5003" w:rsidRPr="00854DD1">
        <w:rPr>
          <w:bCs/>
          <w:iCs/>
          <w:noProof/>
          <w:sz w:val="20"/>
          <w:szCs w:val="20"/>
        </w:rPr>
        <w:t>“</w:t>
      </w:r>
      <w:r w:rsidR="00BB5003" w:rsidRPr="00854DD1">
        <w:rPr>
          <w:bCs/>
          <w:iCs/>
          <w:sz w:val="20"/>
          <w:szCs w:val="20"/>
        </w:rPr>
        <w:t xml:space="preserve"> </w:t>
      </w:r>
      <w:r w:rsidRPr="00854DD1">
        <w:rPr>
          <w:rFonts w:eastAsia="Batang"/>
          <w:bCs/>
          <w:sz w:val="20"/>
          <w:szCs w:val="20"/>
          <w:lang w:eastAsia="zh-CN"/>
        </w:rPr>
        <w:t>New WID proposal: RF requirements enhancement for NR frequency range 1 (FR1) in Rel-17</w:t>
      </w:r>
      <w:r w:rsidR="00BB5003" w:rsidRPr="00BB5003">
        <w:rPr>
          <w:bCs/>
          <w:iCs/>
          <w:sz w:val="20"/>
          <w:szCs w:val="20"/>
        </w:rPr>
        <w:t xml:space="preserve">” by Huawei, HiSilicon, </w:t>
      </w:r>
      <w:r>
        <w:rPr>
          <w:bCs/>
          <w:iCs/>
          <w:sz w:val="20"/>
          <w:szCs w:val="20"/>
        </w:rPr>
        <w:t xml:space="preserve">China Telecom, </w:t>
      </w:r>
      <w:r w:rsidRPr="00854DD1">
        <w:rPr>
          <w:bCs/>
          <w:noProof/>
          <w:sz w:val="20"/>
          <w:szCs w:val="20"/>
        </w:rPr>
        <w:t>3GPP TSG-RAN Meeting #89e</w:t>
      </w:r>
      <w:r w:rsidR="00BB5003" w:rsidRPr="00BB5003">
        <w:rPr>
          <w:bCs/>
          <w:iCs/>
          <w:sz w:val="20"/>
          <w:szCs w:val="20"/>
        </w:rPr>
        <w:t xml:space="preserve">, Electronic Meeting, </w:t>
      </w:r>
      <w:r>
        <w:rPr>
          <w:bCs/>
          <w:iCs/>
          <w:sz w:val="20"/>
          <w:szCs w:val="20"/>
        </w:rPr>
        <w:t>September</w:t>
      </w:r>
      <w:r w:rsidR="00BB5003" w:rsidRPr="00BB5003">
        <w:rPr>
          <w:bCs/>
          <w:iCs/>
          <w:sz w:val="20"/>
          <w:szCs w:val="20"/>
        </w:rPr>
        <w:t xml:space="preserve"> </w:t>
      </w:r>
      <w:r>
        <w:rPr>
          <w:bCs/>
          <w:iCs/>
          <w:sz w:val="20"/>
          <w:szCs w:val="20"/>
        </w:rPr>
        <w:t>14</w:t>
      </w:r>
      <w:r w:rsidR="00BB5003" w:rsidRPr="00BB5003">
        <w:rPr>
          <w:bCs/>
          <w:iCs/>
          <w:sz w:val="20"/>
          <w:szCs w:val="20"/>
        </w:rPr>
        <w:t>-</w:t>
      </w:r>
      <w:r>
        <w:rPr>
          <w:bCs/>
          <w:iCs/>
          <w:sz w:val="20"/>
          <w:szCs w:val="20"/>
        </w:rPr>
        <w:t>18</w:t>
      </w:r>
      <w:r w:rsidR="00BB5003" w:rsidRPr="00BB5003">
        <w:rPr>
          <w:bCs/>
          <w:iCs/>
          <w:sz w:val="20"/>
          <w:szCs w:val="20"/>
        </w:rPr>
        <w:t>, 2020</w:t>
      </w:r>
    </w:p>
    <w:p w14:paraId="0D827D00" w14:textId="3C37E5BA" w:rsidR="007E6A82" w:rsidRPr="00320607" w:rsidRDefault="007E6A82" w:rsidP="007E6A82">
      <w:pPr>
        <w:tabs>
          <w:tab w:val="left" w:pos="1985"/>
        </w:tabs>
        <w:jc w:val="both"/>
        <w:rPr>
          <w:sz w:val="22"/>
          <w:szCs w:val="22"/>
          <w:lang w:eastAsia="zh-CN"/>
        </w:rPr>
      </w:pPr>
    </w:p>
    <w:p w14:paraId="2FB78E89" w14:textId="1C492D09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2FE3DFC8" w14:textId="77777777" w:rsidR="00DA7840" w:rsidRPr="008F535C" w:rsidRDefault="00DA7840" w:rsidP="00DA7840">
      <w:pPr>
        <w:ind w:left="567" w:hanging="567"/>
        <w:rPr>
          <w:sz w:val="20"/>
          <w:szCs w:val="20"/>
        </w:rPr>
      </w:pPr>
    </w:p>
    <w:p w14:paraId="041F8887" w14:textId="48C54E34" w:rsidR="0057672C" w:rsidRPr="008F535C" w:rsidRDefault="0057672C" w:rsidP="00DA7840">
      <w:pPr>
        <w:ind w:firstLine="284"/>
        <w:jc w:val="both"/>
        <w:rPr>
          <w:sz w:val="20"/>
          <w:szCs w:val="20"/>
        </w:rPr>
      </w:pPr>
    </w:p>
    <w:sectPr w:rsidR="0057672C" w:rsidRPr="008F535C" w:rsidSect="007B6EA3">
      <w:headerReference w:type="default" r:id="rId10"/>
      <w:footerReference w:type="default" r:id="rId11"/>
      <w:footerReference w:type="firs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A48CEE" w14:textId="77777777" w:rsidR="007B6EA3" w:rsidRDefault="007B6EA3">
      <w:r>
        <w:separator/>
      </w:r>
    </w:p>
  </w:endnote>
  <w:endnote w:type="continuationSeparator" w:id="0">
    <w:p w14:paraId="16D26525" w14:textId="77777777" w:rsidR="007B6EA3" w:rsidRDefault="007B6E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NewRomanPSMT">
    <w:altName w:val="Times New Roman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67B9" w14:textId="77777777" w:rsidR="007B6EA3" w:rsidRDefault="007B6EA3">
      <w:r>
        <w:separator/>
      </w:r>
    </w:p>
  </w:footnote>
  <w:footnote w:type="continuationSeparator" w:id="0">
    <w:p w14:paraId="1CB9BB92" w14:textId="77777777" w:rsidR="007B6EA3" w:rsidRDefault="007B6E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07EE8"/>
    <w:multiLevelType w:val="hybridMultilevel"/>
    <w:tmpl w:val="37F068DC"/>
    <w:lvl w:ilvl="0" w:tplc="AA82C0BA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2E9208C"/>
    <w:multiLevelType w:val="hybridMultilevel"/>
    <w:tmpl w:val="04B4BAA0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916C5866">
      <w:start w:val="1"/>
      <w:numFmt w:val="bullet"/>
      <w:lvlText w:val="–"/>
      <w:lvlJc w:val="left"/>
      <w:pPr>
        <w:ind w:left="840" w:hanging="420"/>
      </w:pPr>
      <w:rPr>
        <w:rFonts w:ascii="DengXian" w:eastAsia="DengXian" w:hAnsi="DengXian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multilevel"/>
    <w:tmpl w:val="86F4B356"/>
    <w:lvl w:ilvl="0">
      <w:start w:val="2"/>
      <w:numFmt w:val="decimal"/>
      <w:lvlText w:val="%1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5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50" w:hanging="1800"/>
      </w:pPr>
      <w:rPr>
        <w:rFonts w:hint="default"/>
      </w:rPr>
    </w:lvl>
  </w:abstractNum>
  <w:abstractNum w:abstractNumId="8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8A4B8F"/>
    <w:multiLevelType w:val="hybridMultilevel"/>
    <w:tmpl w:val="0192A792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97B09B6"/>
    <w:multiLevelType w:val="multilevel"/>
    <w:tmpl w:val="297B09B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B297B96"/>
    <w:multiLevelType w:val="hybridMultilevel"/>
    <w:tmpl w:val="141CE4D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BD502C82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5552B03"/>
    <w:multiLevelType w:val="hybridMultilevel"/>
    <w:tmpl w:val="911A3B68"/>
    <w:lvl w:ilvl="0" w:tplc="6788486E">
      <w:start w:val="1"/>
      <w:numFmt w:val="bullet"/>
      <w:lvlText w:val="-"/>
      <w:lvlJc w:val="left"/>
      <w:pPr>
        <w:ind w:left="824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84" w:hanging="360"/>
      </w:pPr>
      <w:rPr>
        <w:rFonts w:ascii="Wingdings" w:hAnsi="Wingdings" w:hint="default"/>
      </w:rPr>
    </w:lvl>
  </w:abstractNum>
  <w:abstractNum w:abstractNumId="16" w15:restartNumberingAfterBreak="0">
    <w:nsid w:val="3A8D05A4"/>
    <w:multiLevelType w:val="hybridMultilevel"/>
    <w:tmpl w:val="EE141798"/>
    <w:lvl w:ilvl="0" w:tplc="8564E19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B77FD5"/>
    <w:multiLevelType w:val="hybridMultilevel"/>
    <w:tmpl w:val="F7B6C360"/>
    <w:lvl w:ilvl="0" w:tplc="FFFFFFFF">
      <w:start w:val="1"/>
      <w:numFmt w:val="bullet"/>
      <w:lvlText w:val=""/>
      <w:lvlJc w:val="left"/>
      <w:pPr>
        <w:ind w:left="405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885" w:hanging="420"/>
      </w:pPr>
      <w:rPr>
        <w:rFonts w:ascii="Symbol" w:hAnsi="Symbol" w:hint="default"/>
        <w:color w:val="auto"/>
      </w:rPr>
    </w:lvl>
    <w:lvl w:ilvl="2" w:tplc="2A0EB680">
      <w:start w:val="1"/>
      <w:numFmt w:val="bullet"/>
      <w:lvlText w:val=""/>
      <w:lvlJc w:val="left"/>
      <w:pPr>
        <w:ind w:left="1305" w:hanging="420"/>
      </w:pPr>
      <w:rPr>
        <w:rFonts w:ascii="Symbol" w:hAnsi="Symbol" w:hint="default"/>
        <w:color w:val="auto"/>
      </w:rPr>
    </w:lvl>
    <w:lvl w:ilvl="3" w:tplc="0409000F">
      <w:start w:val="1"/>
      <w:numFmt w:val="decimal"/>
      <w:lvlText w:val="%4."/>
      <w:lvlJc w:val="left"/>
      <w:pPr>
        <w:ind w:left="1725" w:hanging="420"/>
      </w:pPr>
    </w:lvl>
    <w:lvl w:ilvl="4" w:tplc="04090019" w:tentative="1">
      <w:start w:val="1"/>
      <w:numFmt w:val="lowerLetter"/>
      <w:lvlText w:val="%5)"/>
      <w:lvlJc w:val="left"/>
      <w:pPr>
        <w:ind w:left="2145" w:hanging="420"/>
      </w:pPr>
    </w:lvl>
    <w:lvl w:ilvl="5" w:tplc="0409001B" w:tentative="1">
      <w:start w:val="1"/>
      <w:numFmt w:val="lowerRoman"/>
      <w:lvlText w:val="%6."/>
      <w:lvlJc w:val="right"/>
      <w:pPr>
        <w:ind w:left="2565" w:hanging="420"/>
      </w:pPr>
    </w:lvl>
    <w:lvl w:ilvl="6" w:tplc="0409000F" w:tentative="1">
      <w:start w:val="1"/>
      <w:numFmt w:val="decimal"/>
      <w:lvlText w:val="%7."/>
      <w:lvlJc w:val="left"/>
      <w:pPr>
        <w:ind w:left="2985" w:hanging="420"/>
      </w:pPr>
    </w:lvl>
    <w:lvl w:ilvl="7" w:tplc="04090019" w:tentative="1">
      <w:start w:val="1"/>
      <w:numFmt w:val="lowerLetter"/>
      <w:lvlText w:val="%8)"/>
      <w:lvlJc w:val="left"/>
      <w:pPr>
        <w:ind w:left="3405" w:hanging="420"/>
      </w:pPr>
    </w:lvl>
    <w:lvl w:ilvl="8" w:tplc="0409001B" w:tentative="1">
      <w:start w:val="1"/>
      <w:numFmt w:val="lowerRoman"/>
      <w:lvlText w:val="%9."/>
      <w:lvlJc w:val="right"/>
      <w:pPr>
        <w:ind w:left="3825" w:hanging="420"/>
      </w:pPr>
    </w:lvl>
  </w:abstractNum>
  <w:abstractNum w:abstractNumId="21" w15:restartNumberingAfterBreak="0">
    <w:nsid w:val="54BD1E26"/>
    <w:multiLevelType w:val="hybridMultilevel"/>
    <w:tmpl w:val="435445C8"/>
    <w:lvl w:ilvl="0" w:tplc="678848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3" w15:restartNumberingAfterBreak="0">
    <w:nsid w:val="5B8262F2"/>
    <w:multiLevelType w:val="hybridMultilevel"/>
    <w:tmpl w:val="AD5C280A"/>
    <w:lvl w:ilvl="0" w:tplc="C7B4C0D2">
      <w:start w:val="2"/>
      <w:numFmt w:val="bullet"/>
      <w:lvlText w:val="-"/>
      <w:lvlJc w:val="left"/>
      <w:pPr>
        <w:ind w:left="360" w:hanging="360"/>
      </w:pPr>
      <w:rPr>
        <w:rFonts w:ascii="Times New Roman" w:eastAsia="Yu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A4331D"/>
    <w:multiLevelType w:val="hybridMultilevel"/>
    <w:tmpl w:val="313E71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4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7"/>
  </w:num>
  <w:num w:numId="8" w16cid:durableId="2080327107">
    <w:abstractNumId w:val="4"/>
  </w:num>
  <w:num w:numId="9" w16cid:durableId="459036515">
    <w:abstractNumId w:val="18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7"/>
  </w:num>
  <w:num w:numId="13" w16cid:durableId="1621182100">
    <w:abstractNumId w:val="9"/>
  </w:num>
  <w:num w:numId="14" w16cid:durableId="681855791">
    <w:abstractNumId w:val="10"/>
  </w:num>
  <w:num w:numId="15" w16cid:durableId="1387412062">
    <w:abstractNumId w:val="19"/>
  </w:num>
  <w:num w:numId="16" w16cid:durableId="1707214678">
    <w:abstractNumId w:val="28"/>
  </w:num>
  <w:num w:numId="17" w16cid:durableId="1228883719">
    <w:abstractNumId w:val="14"/>
  </w:num>
  <w:num w:numId="18" w16cid:durableId="1736001611">
    <w:abstractNumId w:val="8"/>
  </w:num>
  <w:num w:numId="19" w16cid:durableId="1708026189">
    <w:abstractNumId w:val="26"/>
  </w:num>
  <w:num w:numId="20" w16cid:durableId="193615350">
    <w:abstractNumId w:val="12"/>
  </w:num>
  <w:num w:numId="21" w16cid:durableId="1478179975">
    <w:abstractNumId w:val="16"/>
  </w:num>
  <w:num w:numId="22" w16cid:durableId="1483277211">
    <w:abstractNumId w:val="13"/>
  </w:num>
  <w:num w:numId="23" w16cid:durableId="184490705">
    <w:abstractNumId w:val="22"/>
  </w:num>
  <w:num w:numId="24" w16cid:durableId="86972334">
    <w:abstractNumId w:val="23"/>
  </w:num>
  <w:num w:numId="25" w16cid:durableId="1602224693">
    <w:abstractNumId w:val="5"/>
  </w:num>
  <w:num w:numId="26" w16cid:durableId="2100636096">
    <w:abstractNumId w:val="25"/>
  </w:num>
  <w:num w:numId="27" w16cid:durableId="556669665">
    <w:abstractNumId w:val="3"/>
  </w:num>
  <w:num w:numId="28" w16cid:durableId="1611862715">
    <w:abstractNumId w:val="11"/>
  </w:num>
  <w:num w:numId="29" w16cid:durableId="1376004628">
    <w:abstractNumId w:val="21"/>
  </w:num>
  <w:num w:numId="30" w16cid:durableId="2099016360">
    <w:abstractNumId w:val="15"/>
  </w:num>
  <w:num w:numId="31" w16cid:durableId="634874986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42"/>
  <w:doNotDisplayPageBoundaries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309"/>
    <w:rsid w:val="000003D8"/>
    <w:rsid w:val="0000623D"/>
    <w:rsid w:val="00007AD8"/>
    <w:rsid w:val="00011CAD"/>
    <w:rsid w:val="00014526"/>
    <w:rsid w:val="0001496C"/>
    <w:rsid w:val="0001503B"/>
    <w:rsid w:val="00015E83"/>
    <w:rsid w:val="00016134"/>
    <w:rsid w:val="000206DB"/>
    <w:rsid w:val="00023B9C"/>
    <w:rsid w:val="00027A6B"/>
    <w:rsid w:val="00033397"/>
    <w:rsid w:val="000352E2"/>
    <w:rsid w:val="0003651E"/>
    <w:rsid w:val="00036E5E"/>
    <w:rsid w:val="00040095"/>
    <w:rsid w:val="00040A8C"/>
    <w:rsid w:val="000446B1"/>
    <w:rsid w:val="00044DE2"/>
    <w:rsid w:val="00051834"/>
    <w:rsid w:val="000526D6"/>
    <w:rsid w:val="00054529"/>
    <w:rsid w:val="00054A22"/>
    <w:rsid w:val="000572D5"/>
    <w:rsid w:val="000607C9"/>
    <w:rsid w:val="00061B4F"/>
    <w:rsid w:val="00062023"/>
    <w:rsid w:val="000655A6"/>
    <w:rsid w:val="00066C19"/>
    <w:rsid w:val="0006704A"/>
    <w:rsid w:val="00070ECA"/>
    <w:rsid w:val="00071263"/>
    <w:rsid w:val="00072E10"/>
    <w:rsid w:val="00074135"/>
    <w:rsid w:val="000757CA"/>
    <w:rsid w:val="00075B78"/>
    <w:rsid w:val="00080512"/>
    <w:rsid w:val="00080638"/>
    <w:rsid w:val="000817A6"/>
    <w:rsid w:val="0008297C"/>
    <w:rsid w:val="00095EA8"/>
    <w:rsid w:val="000A0C3B"/>
    <w:rsid w:val="000A365D"/>
    <w:rsid w:val="000A4D1A"/>
    <w:rsid w:val="000A68F3"/>
    <w:rsid w:val="000B0566"/>
    <w:rsid w:val="000B3ACB"/>
    <w:rsid w:val="000B4238"/>
    <w:rsid w:val="000B4FB1"/>
    <w:rsid w:val="000B61FB"/>
    <w:rsid w:val="000C018E"/>
    <w:rsid w:val="000C16C8"/>
    <w:rsid w:val="000C32D3"/>
    <w:rsid w:val="000C47C3"/>
    <w:rsid w:val="000C78DB"/>
    <w:rsid w:val="000D0571"/>
    <w:rsid w:val="000D1A25"/>
    <w:rsid w:val="000D3827"/>
    <w:rsid w:val="000D50E3"/>
    <w:rsid w:val="000D54A3"/>
    <w:rsid w:val="000D58AB"/>
    <w:rsid w:val="000D6A52"/>
    <w:rsid w:val="000D7AD7"/>
    <w:rsid w:val="000E0695"/>
    <w:rsid w:val="000E1A37"/>
    <w:rsid w:val="000E1CAF"/>
    <w:rsid w:val="000E235F"/>
    <w:rsid w:val="000E5C88"/>
    <w:rsid w:val="000E751D"/>
    <w:rsid w:val="000F21E4"/>
    <w:rsid w:val="000F3156"/>
    <w:rsid w:val="0010335C"/>
    <w:rsid w:val="00104BC6"/>
    <w:rsid w:val="00104CDD"/>
    <w:rsid w:val="00104FCA"/>
    <w:rsid w:val="00113A07"/>
    <w:rsid w:val="0011439C"/>
    <w:rsid w:val="00114E2C"/>
    <w:rsid w:val="0011748D"/>
    <w:rsid w:val="00121103"/>
    <w:rsid w:val="0012279B"/>
    <w:rsid w:val="0012418E"/>
    <w:rsid w:val="00133525"/>
    <w:rsid w:val="00141326"/>
    <w:rsid w:val="00141FA3"/>
    <w:rsid w:val="00142747"/>
    <w:rsid w:val="00146BF3"/>
    <w:rsid w:val="001476E2"/>
    <w:rsid w:val="0015786B"/>
    <w:rsid w:val="001645BD"/>
    <w:rsid w:val="001655BB"/>
    <w:rsid w:val="001658A8"/>
    <w:rsid w:val="0016611C"/>
    <w:rsid w:val="00166B5C"/>
    <w:rsid w:val="0017591E"/>
    <w:rsid w:val="00176183"/>
    <w:rsid w:val="001775AC"/>
    <w:rsid w:val="001806B6"/>
    <w:rsid w:val="00181118"/>
    <w:rsid w:val="001825F0"/>
    <w:rsid w:val="00183720"/>
    <w:rsid w:val="0018372A"/>
    <w:rsid w:val="001838EC"/>
    <w:rsid w:val="001841B1"/>
    <w:rsid w:val="0018581F"/>
    <w:rsid w:val="00185E52"/>
    <w:rsid w:val="0019166D"/>
    <w:rsid w:val="00196F64"/>
    <w:rsid w:val="00197470"/>
    <w:rsid w:val="001A410D"/>
    <w:rsid w:val="001A4C42"/>
    <w:rsid w:val="001A6141"/>
    <w:rsid w:val="001A7772"/>
    <w:rsid w:val="001B02E6"/>
    <w:rsid w:val="001B7371"/>
    <w:rsid w:val="001C21C3"/>
    <w:rsid w:val="001C3A20"/>
    <w:rsid w:val="001C5B11"/>
    <w:rsid w:val="001C64E9"/>
    <w:rsid w:val="001D02C2"/>
    <w:rsid w:val="001D1408"/>
    <w:rsid w:val="001D1470"/>
    <w:rsid w:val="001D2A82"/>
    <w:rsid w:val="001D5AE0"/>
    <w:rsid w:val="001E0983"/>
    <w:rsid w:val="001E0A62"/>
    <w:rsid w:val="001E145D"/>
    <w:rsid w:val="001E450D"/>
    <w:rsid w:val="001E7E31"/>
    <w:rsid w:val="001F0785"/>
    <w:rsid w:val="001F0C1D"/>
    <w:rsid w:val="001F1132"/>
    <w:rsid w:val="001F168B"/>
    <w:rsid w:val="001F2D0A"/>
    <w:rsid w:val="001F6FF3"/>
    <w:rsid w:val="00204648"/>
    <w:rsid w:val="002058CF"/>
    <w:rsid w:val="002105DD"/>
    <w:rsid w:val="00210E0A"/>
    <w:rsid w:val="002155A1"/>
    <w:rsid w:val="00215C07"/>
    <w:rsid w:val="0021744E"/>
    <w:rsid w:val="0022465C"/>
    <w:rsid w:val="0022541F"/>
    <w:rsid w:val="00231349"/>
    <w:rsid w:val="002347A2"/>
    <w:rsid w:val="00234D70"/>
    <w:rsid w:val="00240C29"/>
    <w:rsid w:val="002450A4"/>
    <w:rsid w:val="00247926"/>
    <w:rsid w:val="00247B8C"/>
    <w:rsid w:val="0025356C"/>
    <w:rsid w:val="002608DE"/>
    <w:rsid w:val="00261B7C"/>
    <w:rsid w:val="002637C2"/>
    <w:rsid w:val="0026424E"/>
    <w:rsid w:val="002675F0"/>
    <w:rsid w:val="0026780C"/>
    <w:rsid w:val="002743C5"/>
    <w:rsid w:val="00274A90"/>
    <w:rsid w:val="00276C70"/>
    <w:rsid w:val="00276E1D"/>
    <w:rsid w:val="00276EE4"/>
    <w:rsid w:val="00277172"/>
    <w:rsid w:val="00277585"/>
    <w:rsid w:val="00277626"/>
    <w:rsid w:val="00280C81"/>
    <w:rsid w:val="00281680"/>
    <w:rsid w:val="002817F5"/>
    <w:rsid w:val="0028193A"/>
    <w:rsid w:val="0028485D"/>
    <w:rsid w:val="0029079A"/>
    <w:rsid w:val="00293BAE"/>
    <w:rsid w:val="00294CEE"/>
    <w:rsid w:val="00296065"/>
    <w:rsid w:val="002A07F2"/>
    <w:rsid w:val="002A2A03"/>
    <w:rsid w:val="002A394A"/>
    <w:rsid w:val="002A466C"/>
    <w:rsid w:val="002A51BE"/>
    <w:rsid w:val="002A797D"/>
    <w:rsid w:val="002B1B99"/>
    <w:rsid w:val="002B2D59"/>
    <w:rsid w:val="002B36A1"/>
    <w:rsid w:val="002B6339"/>
    <w:rsid w:val="002B6EF4"/>
    <w:rsid w:val="002C011F"/>
    <w:rsid w:val="002C05BC"/>
    <w:rsid w:val="002C79FA"/>
    <w:rsid w:val="002D2519"/>
    <w:rsid w:val="002D2B19"/>
    <w:rsid w:val="002D3298"/>
    <w:rsid w:val="002D405E"/>
    <w:rsid w:val="002D61E3"/>
    <w:rsid w:val="002D77A3"/>
    <w:rsid w:val="002E00EE"/>
    <w:rsid w:val="002E16DC"/>
    <w:rsid w:val="002E1C73"/>
    <w:rsid w:val="002E37B0"/>
    <w:rsid w:val="002E5B32"/>
    <w:rsid w:val="002E5E5B"/>
    <w:rsid w:val="002E7318"/>
    <w:rsid w:val="002E75C1"/>
    <w:rsid w:val="002E78C1"/>
    <w:rsid w:val="002F4933"/>
    <w:rsid w:val="002F4F9E"/>
    <w:rsid w:val="002F5031"/>
    <w:rsid w:val="002F706C"/>
    <w:rsid w:val="00302907"/>
    <w:rsid w:val="00302C30"/>
    <w:rsid w:val="00302E47"/>
    <w:rsid w:val="00303267"/>
    <w:rsid w:val="0030430D"/>
    <w:rsid w:val="00311180"/>
    <w:rsid w:val="00312C7F"/>
    <w:rsid w:val="00314818"/>
    <w:rsid w:val="003172DC"/>
    <w:rsid w:val="00320607"/>
    <w:rsid w:val="003210DF"/>
    <w:rsid w:val="00322C5B"/>
    <w:rsid w:val="00327934"/>
    <w:rsid w:val="00327D7A"/>
    <w:rsid w:val="003304FE"/>
    <w:rsid w:val="003325B7"/>
    <w:rsid w:val="00335F34"/>
    <w:rsid w:val="003377FD"/>
    <w:rsid w:val="0034052F"/>
    <w:rsid w:val="00341266"/>
    <w:rsid w:val="00342193"/>
    <w:rsid w:val="0034603E"/>
    <w:rsid w:val="003473BA"/>
    <w:rsid w:val="0035462D"/>
    <w:rsid w:val="00357B94"/>
    <w:rsid w:val="00360244"/>
    <w:rsid w:val="003620F3"/>
    <w:rsid w:val="00365E86"/>
    <w:rsid w:val="003765B8"/>
    <w:rsid w:val="003772E9"/>
    <w:rsid w:val="00383036"/>
    <w:rsid w:val="00385F91"/>
    <w:rsid w:val="00390FFB"/>
    <w:rsid w:val="003931FE"/>
    <w:rsid w:val="003946F3"/>
    <w:rsid w:val="0039506D"/>
    <w:rsid w:val="0039590F"/>
    <w:rsid w:val="0039702E"/>
    <w:rsid w:val="003A0483"/>
    <w:rsid w:val="003A66C6"/>
    <w:rsid w:val="003A68C1"/>
    <w:rsid w:val="003B468C"/>
    <w:rsid w:val="003B56B1"/>
    <w:rsid w:val="003C1669"/>
    <w:rsid w:val="003C1C9E"/>
    <w:rsid w:val="003C3971"/>
    <w:rsid w:val="003C430A"/>
    <w:rsid w:val="003C4B24"/>
    <w:rsid w:val="003C51AE"/>
    <w:rsid w:val="003C5468"/>
    <w:rsid w:val="003C6A8C"/>
    <w:rsid w:val="003C772D"/>
    <w:rsid w:val="003C7E3B"/>
    <w:rsid w:val="003D0E99"/>
    <w:rsid w:val="003D0F89"/>
    <w:rsid w:val="003D7A05"/>
    <w:rsid w:val="003D7AB5"/>
    <w:rsid w:val="003E62C7"/>
    <w:rsid w:val="003E7753"/>
    <w:rsid w:val="003E7ED9"/>
    <w:rsid w:val="003F0C6B"/>
    <w:rsid w:val="003F1DE5"/>
    <w:rsid w:val="003F275D"/>
    <w:rsid w:val="003F2E16"/>
    <w:rsid w:val="003F474B"/>
    <w:rsid w:val="003F6ACE"/>
    <w:rsid w:val="003F6DEF"/>
    <w:rsid w:val="003F7026"/>
    <w:rsid w:val="003F760D"/>
    <w:rsid w:val="003F7613"/>
    <w:rsid w:val="004007D9"/>
    <w:rsid w:val="00401944"/>
    <w:rsid w:val="0040386F"/>
    <w:rsid w:val="00404456"/>
    <w:rsid w:val="004166A1"/>
    <w:rsid w:val="0041733B"/>
    <w:rsid w:val="00420FB8"/>
    <w:rsid w:val="00423334"/>
    <w:rsid w:val="00423B10"/>
    <w:rsid w:val="00426737"/>
    <w:rsid w:val="0043242D"/>
    <w:rsid w:val="004345EC"/>
    <w:rsid w:val="00436982"/>
    <w:rsid w:val="004465C5"/>
    <w:rsid w:val="004472A9"/>
    <w:rsid w:val="004518DE"/>
    <w:rsid w:val="00453FE3"/>
    <w:rsid w:val="00463240"/>
    <w:rsid w:val="00464930"/>
    <w:rsid w:val="00466D81"/>
    <w:rsid w:val="00470E29"/>
    <w:rsid w:val="0047230B"/>
    <w:rsid w:val="004728B7"/>
    <w:rsid w:val="0047564A"/>
    <w:rsid w:val="00475AC6"/>
    <w:rsid w:val="004768DA"/>
    <w:rsid w:val="0048059F"/>
    <w:rsid w:val="004812DD"/>
    <w:rsid w:val="004816DB"/>
    <w:rsid w:val="004819D5"/>
    <w:rsid w:val="004826A9"/>
    <w:rsid w:val="00484B1E"/>
    <w:rsid w:val="00491501"/>
    <w:rsid w:val="004A144E"/>
    <w:rsid w:val="004A3C54"/>
    <w:rsid w:val="004A3D27"/>
    <w:rsid w:val="004A4724"/>
    <w:rsid w:val="004A48FA"/>
    <w:rsid w:val="004A5DB3"/>
    <w:rsid w:val="004A616F"/>
    <w:rsid w:val="004B2CAA"/>
    <w:rsid w:val="004B3447"/>
    <w:rsid w:val="004B4C6F"/>
    <w:rsid w:val="004B5861"/>
    <w:rsid w:val="004B5C7F"/>
    <w:rsid w:val="004C15E6"/>
    <w:rsid w:val="004C1601"/>
    <w:rsid w:val="004C1615"/>
    <w:rsid w:val="004C4578"/>
    <w:rsid w:val="004C6022"/>
    <w:rsid w:val="004C7C52"/>
    <w:rsid w:val="004D3578"/>
    <w:rsid w:val="004D5ADE"/>
    <w:rsid w:val="004D5EB9"/>
    <w:rsid w:val="004E213A"/>
    <w:rsid w:val="004E219E"/>
    <w:rsid w:val="004E2762"/>
    <w:rsid w:val="004F0988"/>
    <w:rsid w:val="004F10CF"/>
    <w:rsid w:val="004F3340"/>
    <w:rsid w:val="004F3E3D"/>
    <w:rsid w:val="004F6AF4"/>
    <w:rsid w:val="004F7D81"/>
    <w:rsid w:val="004F7DEF"/>
    <w:rsid w:val="005038CA"/>
    <w:rsid w:val="00507857"/>
    <w:rsid w:val="00512DA8"/>
    <w:rsid w:val="00513AE1"/>
    <w:rsid w:val="00523AE4"/>
    <w:rsid w:val="00523F59"/>
    <w:rsid w:val="00531036"/>
    <w:rsid w:val="0053388B"/>
    <w:rsid w:val="00534BE5"/>
    <w:rsid w:val="00535773"/>
    <w:rsid w:val="00543E6C"/>
    <w:rsid w:val="00544F7D"/>
    <w:rsid w:val="00546832"/>
    <w:rsid w:val="00551A84"/>
    <w:rsid w:val="00556D61"/>
    <w:rsid w:val="00563714"/>
    <w:rsid w:val="00563E5C"/>
    <w:rsid w:val="005644F8"/>
    <w:rsid w:val="00565087"/>
    <w:rsid w:val="00567534"/>
    <w:rsid w:val="00572E14"/>
    <w:rsid w:val="0057672C"/>
    <w:rsid w:val="005776DB"/>
    <w:rsid w:val="005834F5"/>
    <w:rsid w:val="00594F57"/>
    <w:rsid w:val="005973BE"/>
    <w:rsid w:val="005A4921"/>
    <w:rsid w:val="005A5986"/>
    <w:rsid w:val="005A656C"/>
    <w:rsid w:val="005A7809"/>
    <w:rsid w:val="005B363E"/>
    <w:rsid w:val="005B6FA8"/>
    <w:rsid w:val="005B74DA"/>
    <w:rsid w:val="005C2501"/>
    <w:rsid w:val="005C25FF"/>
    <w:rsid w:val="005C43AC"/>
    <w:rsid w:val="005D0BA9"/>
    <w:rsid w:val="005D2525"/>
    <w:rsid w:val="005D2E01"/>
    <w:rsid w:val="005D7526"/>
    <w:rsid w:val="005E0607"/>
    <w:rsid w:val="005E2982"/>
    <w:rsid w:val="005E66AC"/>
    <w:rsid w:val="005E69AE"/>
    <w:rsid w:val="005F13AE"/>
    <w:rsid w:val="005F23E7"/>
    <w:rsid w:val="005F2F54"/>
    <w:rsid w:val="005F39D5"/>
    <w:rsid w:val="005F5D73"/>
    <w:rsid w:val="005F696B"/>
    <w:rsid w:val="005F705F"/>
    <w:rsid w:val="00600863"/>
    <w:rsid w:val="00600F13"/>
    <w:rsid w:val="0060129F"/>
    <w:rsid w:val="00602AEA"/>
    <w:rsid w:val="006073EA"/>
    <w:rsid w:val="00607E3C"/>
    <w:rsid w:val="00610053"/>
    <w:rsid w:val="00610715"/>
    <w:rsid w:val="00614FDF"/>
    <w:rsid w:val="006151BD"/>
    <w:rsid w:val="006234AA"/>
    <w:rsid w:val="00623E57"/>
    <w:rsid w:val="00623F3E"/>
    <w:rsid w:val="00624566"/>
    <w:rsid w:val="006246A7"/>
    <w:rsid w:val="00625205"/>
    <w:rsid w:val="0062595A"/>
    <w:rsid w:val="00626E69"/>
    <w:rsid w:val="006301E8"/>
    <w:rsid w:val="006314F8"/>
    <w:rsid w:val="0063543D"/>
    <w:rsid w:val="006403BD"/>
    <w:rsid w:val="00647114"/>
    <w:rsid w:val="006528E0"/>
    <w:rsid w:val="00656B9D"/>
    <w:rsid w:val="00662106"/>
    <w:rsid w:val="00663541"/>
    <w:rsid w:val="00664CEB"/>
    <w:rsid w:val="0066559E"/>
    <w:rsid w:val="00665CD4"/>
    <w:rsid w:val="00667DDB"/>
    <w:rsid w:val="00673EB9"/>
    <w:rsid w:val="00673EF2"/>
    <w:rsid w:val="0068290F"/>
    <w:rsid w:val="0068530E"/>
    <w:rsid w:val="00685A6F"/>
    <w:rsid w:val="00687D57"/>
    <w:rsid w:val="00690774"/>
    <w:rsid w:val="006A2C3D"/>
    <w:rsid w:val="006A323F"/>
    <w:rsid w:val="006A7137"/>
    <w:rsid w:val="006A7DEF"/>
    <w:rsid w:val="006B30D0"/>
    <w:rsid w:val="006C228A"/>
    <w:rsid w:val="006C3D95"/>
    <w:rsid w:val="006C6B22"/>
    <w:rsid w:val="006D0A3C"/>
    <w:rsid w:val="006D0F9A"/>
    <w:rsid w:val="006D2858"/>
    <w:rsid w:val="006D7B72"/>
    <w:rsid w:val="006E4AAA"/>
    <w:rsid w:val="006E5C86"/>
    <w:rsid w:val="006F137C"/>
    <w:rsid w:val="006F2924"/>
    <w:rsid w:val="006F4A2D"/>
    <w:rsid w:val="006F5C12"/>
    <w:rsid w:val="00701A75"/>
    <w:rsid w:val="0070297F"/>
    <w:rsid w:val="0070514E"/>
    <w:rsid w:val="0070556D"/>
    <w:rsid w:val="00706836"/>
    <w:rsid w:val="00707B3D"/>
    <w:rsid w:val="00707D4D"/>
    <w:rsid w:val="00711CF9"/>
    <w:rsid w:val="00713C44"/>
    <w:rsid w:val="0071552D"/>
    <w:rsid w:val="0071674C"/>
    <w:rsid w:val="00716AD1"/>
    <w:rsid w:val="00720611"/>
    <w:rsid w:val="00722FC9"/>
    <w:rsid w:val="00724CFD"/>
    <w:rsid w:val="0072712F"/>
    <w:rsid w:val="007302D6"/>
    <w:rsid w:val="00732925"/>
    <w:rsid w:val="00734564"/>
    <w:rsid w:val="00734A5B"/>
    <w:rsid w:val="0074026F"/>
    <w:rsid w:val="007427A5"/>
    <w:rsid w:val="007429F6"/>
    <w:rsid w:val="00744E3A"/>
    <w:rsid w:val="00744E76"/>
    <w:rsid w:val="0075000F"/>
    <w:rsid w:val="00752198"/>
    <w:rsid w:val="007534AC"/>
    <w:rsid w:val="00753881"/>
    <w:rsid w:val="007551EB"/>
    <w:rsid w:val="00757410"/>
    <w:rsid w:val="0076084E"/>
    <w:rsid w:val="00762B40"/>
    <w:rsid w:val="00765AB3"/>
    <w:rsid w:val="00765B58"/>
    <w:rsid w:val="00767634"/>
    <w:rsid w:val="00772FB5"/>
    <w:rsid w:val="00773FF0"/>
    <w:rsid w:val="00774DA4"/>
    <w:rsid w:val="00781F0F"/>
    <w:rsid w:val="007833DA"/>
    <w:rsid w:val="00786455"/>
    <w:rsid w:val="00787B15"/>
    <w:rsid w:val="00794830"/>
    <w:rsid w:val="0079544F"/>
    <w:rsid w:val="00797BC5"/>
    <w:rsid w:val="007A40AE"/>
    <w:rsid w:val="007A44A6"/>
    <w:rsid w:val="007A57AC"/>
    <w:rsid w:val="007A6283"/>
    <w:rsid w:val="007A7C22"/>
    <w:rsid w:val="007B1AB9"/>
    <w:rsid w:val="007B3144"/>
    <w:rsid w:val="007B5627"/>
    <w:rsid w:val="007B600E"/>
    <w:rsid w:val="007B6EA3"/>
    <w:rsid w:val="007C1172"/>
    <w:rsid w:val="007C2090"/>
    <w:rsid w:val="007C49AE"/>
    <w:rsid w:val="007D12CB"/>
    <w:rsid w:val="007D1CA7"/>
    <w:rsid w:val="007D38C1"/>
    <w:rsid w:val="007D4A65"/>
    <w:rsid w:val="007E1E1E"/>
    <w:rsid w:val="007E27DA"/>
    <w:rsid w:val="007E5AE9"/>
    <w:rsid w:val="007E6354"/>
    <w:rsid w:val="007E6A82"/>
    <w:rsid w:val="007F0F4A"/>
    <w:rsid w:val="007F1C98"/>
    <w:rsid w:val="007F1CFA"/>
    <w:rsid w:val="0080140F"/>
    <w:rsid w:val="008015E3"/>
    <w:rsid w:val="008028A4"/>
    <w:rsid w:val="00802B8D"/>
    <w:rsid w:val="00802C23"/>
    <w:rsid w:val="00804B12"/>
    <w:rsid w:val="00805884"/>
    <w:rsid w:val="00806B4A"/>
    <w:rsid w:val="00806E29"/>
    <w:rsid w:val="008105A9"/>
    <w:rsid w:val="008105FB"/>
    <w:rsid w:val="00814664"/>
    <w:rsid w:val="00814EEB"/>
    <w:rsid w:val="0081569B"/>
    <w:rsid w:val="00816809"/>
    <w:rsid w:val="0081783A"/>
    <w:rsid w:val="00820B25"/>
    <w:rsid w:val="0082118C"/>
    <w:rsid w:val="0082461B"/>
    <w:rsid w:val="0082493D"/>
    <w:rsid w:val="00825EDF"/>
    <w:rsid w:val="00826884"/>
    <w:rsid w:val="00830747"/>
    <w:rsid w:val="00835E91"/>
    <w:rsid w:val="0083755B"/>
    <w:rsid w:val="00840DCA"/>
    <w:rsid w:val="008454C5"/>
    <w:rsid w:val="00851681"/>
    <w:rsid w:val="008520B4"/>
    <w:rsid w:val="0085227D"/>
    <w:rsid w:val="00853E22"/>
    <w:rsid w:val="00854543"/>
    <w:rsid w:val="00854DD1"/>
    <w:rsid w:val="0085666A"/>
    <w:rsid w:val="008572C5"/>
    <w:rsid w:val="00870EB0"/>
    <w:rsid w:val="008768CA"/>
    <w:rsid w:val="00880889"/>
    <w:rsid w:val="00882D58"/>
    <w:rsid w:val="00886F35"/>
    <w:rsid w:val="0089062C"/>
    <w:rsid w:val="00895E23"/>
    <w:rsid w:val="008A3527"/>
    <w:rsid w:val="008A5F18"/>
    <w:rsid w:val="008A78FF"/>
    <w:rsid w:val="008C0CB1"/>
    <w:rsid w:val="008C2245"/>
    <w:rsid w:val="008C384C"/>
    <w:rsid w:val="008C494B"/>
    <w:rsid w:val="008D4F18"/>
    <w:rsid w:val="008E2413"/>
    <w:rsid w:val="008E277C"/>
    <w:rsid w:val="008E7986"/>
    <w:rsid w:val="008F0831"/>
    <w:rsid w:val="008F29A8"/>
    <w:rsid w:val="008F2DBB"/>
    <w:rsid w:val="008F3684"/>
    <w:rsid w:val="008F535C"/>
    <w:rsid w:val="008F626A"/>
    <w:rsid w:val="008F7DBB"/>
    <w:rsid w:val="0090271F"/>
    <w:rsid w:val="00902E23"/>
    <w:rsid w:val="00907543"/>
    <w:rsid w:val="00907808"/>
    <w:rsid w:val="0091018D"/>
    <w:rsid w:val="009114D7"/>
    <w:rsid w:val="009122BC"/>
    <w:rsid w:val="0091348E"/>
    <w:rsid w:val="0091435F"/>
    <w:rsid w:val="00914B4B"/>
    <w:rsid w:val="00916637"/>
    <w:rsid w:val="00917334"/>
    <w:rsid w:val="00917CCB"/>
    <w:rsid w:val="00921E71"/>
    <w:rsid w:val="00924C53"/>
    <w:rsid w:val="00925BDF"/>
    <w:rsid w:val="00930919"/>
    <w:rsid w:val="0093313C"/>
    <w:rsid w:val="00934C80"/>
    <w:rsid w:val="00935136"/>
    <w:rsid w:val="00940463"/>
    <w:rsid w:val="009421FB"/>
    <w:rsid w:val="00942EC2"/>
    <w:rsid w:val="0094625B"/>
    <w:rsid w:val="00952E04"/>
    <w:rsid w:val="00955390"/>
    <w:rsid w:val="00956B01"/>
    <w:rsid w:val="009574BA"/>
    <w:rsid w:val="00957852"/>
    <w:rsid w:val="00957B49"/>
    <w:rsid w:val="009646D4"/>
    <w:rsid w:val="00964DA3"/>
    <w:rsid w:val="00965947"/>
    <w:rsid w:val="00965ED0"/>
    <w:rsid w:val="00971FEC"/>
    <w:rsid w:val="00973BE2"/>
    <w:rsid w:val="00973E07"/>
    <w:rsid w:val="0097503B"/>
    <w:rsid w:val="009751F6"/>
    <w:rsid w:val="009918E9"/>
    <w:rsid w:val="009929FF"/>
    <w:rsid w:val="00997493"/>
    <w:rsid w:val="009A227B"/>
    <w:rsid w:val="009A2554"/>
    <w:rsid w:val="009A315E"/>
    <w:rsid w:val="009B18E3"/>
    <w:rsid w:val="009B236A"/>
    <w:rsid w:val="009B373D"/>
    <w:rsid w:val="009B3873"/>
    <w:rsid w:val="009B3A45"/>
    <w:rsid w:val="009C2313"/>
    <w:rsid w:val="009C3639"/>
    <w:rsid w:val="009C39B5"/>
    <w:rsid w:val="009C3E38"/>
    <w:rsid w:val="009C4F99"/>
    <w:rsid w:val="009C5A3A"/>
    <w:rsid w:val="009D2B95"/>
    <w:rsid w:val="009D4870"/>
    <w:rsid w:val="009D528F"/>
    <w:rsid w:val="009D5653"/>
    <w:rsid w:val="009D63DD"/>
    <w:rsid w:val="009E0351"/>
    <w:rsid w:val="009E23D5"/>
    <w:rsid w:val="009E643A"/>
    <w:rsid w:val="009E6983"/>
    <w:rsid w:val="009F37B7"/>
    <w:rsid w:val="009F54E5"/>
    <w:rsid w:val="009F5E43"/>
    <w:rsid w:val="00A0194F"/>
    <w:rsid w:val="00A02BA9"/>
    <w:rsid w:val="00A04574"/>
    <w:rsid w:val="00A06AAF"/>
    <w:rsid w:val="00A102F2"/>
    <w:rsid w:val="00A10F02"/>
    <w:rsid w:val="00A13BCD"/>
    <w:rsid w:val="00A13C2E"/>
    <w:rsid w:val="00A14182"/>
    <w:rsid w:val="00A14D3F"/>
    <w:rsid w:val="00A164B4"/>
    <w:rsid w:val="00A168D7"/>
    <w:rsid w:val="00A20472"/>
    <w:rsid w:val="00A21486"/>
    <w:rsid w:val="00A2152A"/>
    <w:rsid w:val="00A2222B"/>
    <w:rsid w:val="00A26248"/>
    <w:rsid w:val="00A26956"/>
    <w:rsid w:val="00A3009E"/>
    <w:rsid w:val="00A31634"/>
    <w:rsid w:val="00A334E3"/>
    <w:rsid w:val="00A34B03"/>
    <w:rsid w:val="00A359A1"/>
    <w:rsid w:val="00A41BB8"/>
    <w:rsid w:val="00A434A9"/>
    <w:rsid w:val="00A45A12"/>
    <w:rsid w:val="00A5177F"/>
    <w:rsid w:val="00A517B0"/>
    <w:rsid w:val="00A51D63"/>
    <w:rsid w:val="00A51E6C"/>
    <w:rsid w:val="00A53724"/>
    <w:rsid w:val="00A53FE0"/>
    <w:rsid w:val="00A542F7"/>
    <w:rsid w:val="00A5609E"/>
    <w:rsid w:val="00A625A6"/>
    <w:rsid w:val="00A62A79"/>
    <w:rsid w:val="00A62B36"/>
    <w:rsid w:val="00A67034"/>
    <w:rsid w:val="00A67816"/>
    <w:rsid w:val="00A70BF5"/>
    <w:rsid w:val="00A7175A"/>
    <w:rsid w:val="00A73129"/>
    <w:rsid w:val="00A747AC"/>
    <w:rsid w:val="00A75621"/>
    <w:rsid w:val="00A82346"/>
    <w:rsid w:val="00A83518"/>
    <w:rsid w:val="00A83B40"/>
    <w:rsid w:val="00A853D2"/>
    <w:rsid w:val="00A9004D"/>
    <w:rsid w:val="00A92BA1"/>
    <w:rsid w:val="00A930F4"/>
    <w:rsid w:val="00A942D0"/>
    <w:rsid w:val="00A95BC2"/>
    <w:rsid w:val="00A95DCB"/>
    <w:rsid w:val="00A9655F"/>
    <w:rsid w:val="00AA3D5D"/>
    <w:rsid w:val="00AA473D"/>
    <w:rsid w:val="00AA5A3D"/>
    <w:rsid w:val="00AA780B"/>
    <w:rsid w:val="00AB1619"/>
    <w:rsid w:val="00AB4AB2"/>
    <w:rsid w:val="00AB5A96"/>
    <w:rsid w:val="00AC0150"/>
    <w:rsid w:val="00AC3CC6"/>
    <w:rsid w:val="00AC541B"/>
    <w:rsid w:val="00AC6BC6"/>
    <w:rsid w:val="00AD18D5"/>
    <w:rsid w:val="00AD32E7"/>
    <w:rsid w:val="00AD5F64"/>
    <w:rsid w:val="00AE2047"/>
    <w:rsid w:val="00AE3797"/>
    <w:rsid w:val="00AE621D"/>
    <w:rsid w:val="00AF4842"/>
    <w:rsid w:val="00AF7AB0"/>
    <w:rsid w:val="00B00A2E"/>
    <w:rsid w:val="00B05345"/>
    <w:rsid w:val="00B059F1"/>
    <w:rsid w:val="00B06112"/>
    <w:rsid w:val="00B128FD"/>
    <w:rsid w:val="00B14630"/>
    <w:rsid w:val="00B150E6"/>
    <w:rsid w:val="00B15449"/>
    <w:rsid w:val="00B175F4"/>
    <w:rsid w:val="00B3227E"/>
    <w:rsid w:val="00B35505"/>
    <w:rsid w:val="00B35998"/>
    <w:rsid w:val="00B37C70"/>
    <w:rsid w:val="00B42AB8"/>
    <w:rsid w:val="00B44F81"/>
    <w:rsid w:val="00B50264"/>
    <w:rsid w:val="00B51CDC"/>
    <w:rsid w:val="00B5302C"/>
    <w:rsid w:val="00B631D3"/>
    <w:rsid w:val="00B65A49"/>
    <w:rsid w:val="00B6654D"/>
    <w:rsid w:val="00B76D6A"/>
    <w:rsid w:val="00B76FBB"/>
    <w:rsid w:val="00B804A1"/>
    <w:rsid w:val="00B863E2"/>
    <w:rsid w:val="00B93086"/>
    <w:rsid w:val="00B9622A"/>
    <w:rsid w:val="00BA034A"/>
    <w:rsid w:val="00BA19ED"/>
    <w:rsid w:val="00BA299D"/>
    <w:rsid w:val="00BA300B"/>
    <w:rsid w:val="00BA4B8D"/>
    <w:rsid w:val="00BA50B0"/>
    <w:rsid w:val="00BA5F68"/>
    <w:rsid w:val="00BA6F99"/>
    <w:rsid w:val="00BB5003"/>
    <w:rsid w:val="00BC0F7D"/>
    <w:rsid w:val="00BC179E"/>
    <w:rsid w:val="00BC17A7"/>
    <w:rsid w:val="00BC2130"/>
    <w:rsid w:val="00BC227B"/>
    <w:rsid w:val="00BC327A"/>
    <w:rsid w:val="00BC3CE7"/>
    <w:rsid w:val="00BC4BFC"/>
    <w:rsid w:val="00BC6A25"/>
    <w:rsid w:val="00BD3643"/>
    <w:rsid w:val="00BD5C78"/>
    <w:rsid w:val="00BD7171"/>
    <w:rsid w:val="00BD7DB9"/>
    <w:rsid w:val="00BE00A0"/>
    <w:rsid w:val="00BE08EF"/>
    <w:rsid w:val="00BE176F"/>
    <w:rsid w:val="00BE3255"/>
    <w:rsid w:val="00BE3338"/>
    <w:rsid w:val="00BE4DF0"/>
    <w:rsid w:val="00BE7357"/>
    <w:rsid w:val="00BF01FB"/>
    <w:rsid w:val="00BF095A"/>
    <w:rsid w:val="00BF128E"/>
    <w:rsid w:val="00BF48F0"/>
    <w:rsid w:val="00BF4C3B"/>
    <w:rsid w:val="00BF4CCC"/>
    <w:rsid w:val="00BF692E"/>
    <w:rsid w:val="00C010CD"/>
    <w:rsid w:val="00C0292C"/>
    <w:rsid w:val="00C05CE0"/>
    <w:rsid w:val="00C079CE"/>
    <w:rsid w:val="00C13BE7"/>
    <w:rsid w:val="00C1496A"/>
    <w:rsid w:val="00C16008"/>
    <w:rsid w:val="00C161CE"/>
    <w:rsid w:val="00C1711F"/>
    <w:rsid w:val="00C2036A"/>
    <w:rsid w:val="00C21766"/>
    <w:rsid w:val="00C225CA"/>
    <w:rsid w:val="00C24FA1"/>
    <w:rsid w:val="00C27F1B"/>
    <w:rsid w:val="00C32879"/>
    <w:rsid w:val="00C33079"/>
    <w:rsid w:val="00C331E9"/>
    <w:rsid w:val="00C3472A"/>
    <w:rsid w:val="00C34D05"/>
    <w:rsid w:val="00C358C6"/>
    <w:rsid w:val="00C40EAD"/>
    <w:rsid w:val="00C45231"/>
    <w:rsid w:val="00C47235"/>
    <w:rsid w:val="00C5093D"/>
    <w:rsid w:val="00C509CE"/>
    <w:rsid w:val="00C53DE8"/>
    <w:rsid w:val="00C54C23"/>
    <w:rsid w:val="00C575E9"/>
    <w:rsid w:val="00C61217"/>
    <w:rsid w:val="00C71DA1"/>
    <w:rsid w:val="00C72833"/>
    <w:rsid w:val="00C734C4"/>
    <w:rsid w:val="00C7593A"/>
    <w:rsid w:val="00C77CBD"/>
    <w:rsid w:val="00C80F1D"/>
    <w:rsid w:val="00C81197"/>
    <w:rsid w:val="00C811AE"/>
    <w:rsid w:val="00C87227"/>
    <w:rsid w:val="00C90253"/>
    <w:rsid w:val="00C90DFB"/>
    <w:rsid w:val="00C90E0A"/>
    <w:rsid w:val="00C91F36"/>
    <w:rsid w:val="00C92A14"/>
    <w:rsid w:val="00C92B00"/>
    <w:rsid w:val="00C93F40"/>
    <w:rsid w:val="00C95BC2"/>
    <w:rsid w:val="00CA3D0C"/>
    <w:rsid w:val="00CA4213"/>
    <w:rsid w:val="00CA4B04"/>
    <w:rsid w:val="00CA5E68"/>
    <w:rsid w:val="00CB45A1"/>
    <w:rsid w:val="00CB69DE"/>
    <w:rsid w:val="00CB7AD0"/>
    <w:rsid w:val="00CC0028"/>
    <w:rsid w:val="00CC2F58"/>
    <w:rsid w:val="00CC5BE3"/>
    <w:rsid w:val="00CD2992"/>
    <w:rsid w:val="00CD5CF4"/>
    <w:rsid w:val="00CD6B3B"/>
    <w:rsid w:val="00CE0B91"/>
    <w:rsid w:val="00CE103C"/>
    <w:rsid w:val="00CE1B41"/>
    <w:rsid w:val="00CE2F48"/>
    <w:rsid w:val="00CE6DD7"/>
    <w:rsid w:val="00CF20E3"/>
    <w:rsid w:val="00CF3841"/>
    <w:rsid w:val="00CF4F76"/>
    <w:rsid w:val="00CF58F8"/>
    <w:rsid w:val="00CF65B5"/>
    <w:rsid w:val="00D003B1"/>
    <w:rsid w:val="00D00BA3"/>
    <w:rsid w:val="00D05C22"/>
    <w:rsid w:val="00D1495D"/>
    <w:rsid w:val="00D150BB"/>
    <w:rsid w:val="00D2014F"/>
    <w:rsid w:val="00D22803"/>
    <w:rsid w:val="00D22ADE"/>
    <w:rsid w:val="00D238B2"/>
    <w:rsid w:val="00D23F96"/>
    <w:rsid w:val="00D2683C"/>
    <w:rsid w:val="00D27F34"/>
    <w:rsid w:val="00D309CC"/>
    <w:rsid w:val="00D32CB6"/>
    <w:rsid w:val="00D41B07"/>
    <w:rsid w:val="00D41D01"/>
    <w:rsid w:val="00D44E68"/>
    <w:rsid w:val="00D4555E"/>
    <w:rsid w:val="00D4587A"/>
    <w:rsid w:val="00D463D6"/>
    <w:rsid w:val="00D46431"/>
    <w:rsid w:val="00D530B5"/>
    <w:rsid w:val="00D56A52"/>
    <w:rsid w:val="00D57972"/>
    <w:rsid w:val="00D603CA"/>
    <w:rsid w:val="00D6215B"/>
    <w:rsid w:val="00D6390D"/>
    <w:rsid w:val="00D63DC2"/>
    <w:rsid w:val="00D653C6"/>
    <w:rsid w:val="00D67509"/>
    <w:rsid w:val="00D675A9"/>
    <w:rsid w:val="00D717E0"/>
    <w:rsid w:val="00D738D6"/>
    <w:rsid w:val="00D73D64"/>
    <w:rsid w:val="00D74B53"/>
    <w:rsid w:val="00D74E7B"/>
    <w:rsid w:val="00D755EB"/>
    <w:rsid w:val="00D80235"/>
    <w:rsid w:val="00D81B4C"/>
    <w:rsid w:val="00D84D58"/>
    <w:rsid w:val="00D8507E"/>
    <w:rsid w:val="00D85CA0"/>
    <w:rsid w:val="00D86327"/>
    <w:rsid w:val="00D87E00"/>
    <w:rsid w:val="00D90060"/>
    <w:rsid w:val="00D9134D"/>
    <w:rsid w:val="00D92158"/>
    <w:rsid w:val="00D92E1E"/>
    <w:rsid w:val="00D97761"/>
    <w:rsid w:val="00DA0100"/>
    <w:rsid w:val="00DA1887"/>
    <w:rsid w:val="00DA6CFD"/>
    <w:rsid w:val="00DA7840"/>
    <w:rsid w:val="00DA7A03"/>
    <w:rsid w:val="00DB06CF"/>
    <w:rsid w:val="00DB072A"/>
    <w:rsid w:val="00DB1818"/>
    <w:rsid w:val="00DB24E9"/>
    <w:rsid w:val="00DB31F8"/>
    <w:rsid w:val="00DB4052"/>
    <w:rsid w:val="00DB79F7"/>
    <w:rsid w:val="00DC309B"/>
    <w:rsid w:val="00DC353B"/>
    <w:rsid w:val="00DC4DA2"/>
    <w:rsid w:val="00DD07AA"/>
    <w:rsid w:val="00DD225E"/>
    <w:rsid w:val="00DD2F9B"/>
    <w:rsid w:val="00DD4008"/>
    <w:rsid w:val="00DD4C17"/>
    <w:rsid w:val="00DD4D52"/>
    <w:rsid w:val="00DD4DC5"/>
    <w:rsid w:val="00DE0507"/>
    <w:rsid w:val="00DE088F"/>
    <w:rsid w:val="00DE2650"/>
    <w:rsid w:val="00DE36EA"/>
    <w:rsid w:val="00DE55C3"/>
    <w:rsid w:val="00DF19EA"/>
    <w:rsid w:val="00DF2B1F"/>
    <w:rsid w:val="00DF6189"/>
    <w:rsid w:val="00DF62CD"/>
    <w:rsid w:val="00DF6424"/>
    <w:rsid w:val="00E02732"/>
    <w:rsid w:val="00E030A1"/>
    <w:rsid w:val="00E06316"/>
    <w:rsid w:val="00E13F78"/>
    <w:rsid w:val="00E14A80"/>
    <w:rsid w:val="00E16509"/>
    <w:rsid w:val="00E2376C"/>
    <w:rsid w:val="00E2413E"/>
    <w:rsid w:val="00E26566"/>
    <w:rsid w:val="00E35B70"/>
    <w:rsid w:val="00E3687A"/>
    <w:rsid w:val="00E40AE6"/>
    <w:rsid w:val="00E40E1C"/>
    <w:rsid w:val="00E427F6"/>
    <w:rsid w:val="00E43286"/>
    <w:rsid w:val="00E44582"/>
    <w:rsid w:val="00E471F4"/>
    <w:rsid w:val="00E52814"/>
    <w:rsid w:val="00E54997"/>
    <w:rsid w:val="00E54B95"/>
    <w:rsid w:val="00E5797E"/>
    <w:rsid w:val="00E610FC"/>
    <w:rsid w:val="00E63CD1"/>
    <w:rsid w:val="00E64596"/>
    <w:rsid w:val="00E6570A"/>
    <w:rsid w:val="00E720AE"/>
    <w:rsid w:val="00E72324"/>
    <w:rsid w:val="00E725DD"/>
    <w:rsid w:val="00E72ABE"/>
    <w:rsid w:val="00E73578"/>
    <w:rsid w:val="00E74333"/>
    <w:rsid w:val="00E77645"/>
    <w:rsid w:val="00E80040"/>
    <w:rsid w:val="00E81744"/>
    <w:rsid w:val="00E821DC"/>
    <w:rsid w:val="00E839C1"/>
    <w:rsid w:val="00E963F7"/>
    <w:rsid w:val="00EA089E"/>
    <w:rsid w:val="00EA0E17"/>
    <w:rsid w:val="00EB1575"/>
    <w:rsid w:val="00EB30C2"/>
    <w:rsid w:val="00EB3761"/>
    <w:rsid w:val="00EC4847"/>
    <w:rsid w:val="00EC4A25"/>
    <w:rsid w:val="00EC4F16"/>
    <w:rsid w:val="00EC51E4"/>
    <w:rsid w:val="00EC55DC"/>
    <w:rsid w:val="00EC5825"/>
    <w:rsid w:val="00EC5E6B"/>
    <w:rsid w:val="00EC7246"/>
    <w:rsid w:val="00EC7E08"/>
    <w:rsid w:val="00EE5AA7"/>
    <w:rsid w:val="00EE7844"/>
    <w:rsid w:val="00EF38FF"/>
    <w:rsid w:val="00EF5483"/>
    <w:rsid w:val="00EF70F3"/>
    <w:rsid w:val="00F013C2"/>
    <w:rsid w:val="00F01AE1"/>
    <w:rsid w:val="00F025A2"/>
    <w:rsid w:val="00F04712"/>
    <w:rsid w:val="00F067CC"/>
    <w:rsid w:val="00F06F13"/>
    <w:rsid w:val="00F10C13"/>
    <w:rsid w:val="00F15570"/>
    <w:rsid w:val="00F161C4"/>
    <w:rsid w:val="00F169CF"/>
    <w:rsid w:val="00F21311"/>
    <w:rsid w:val="00F22EC7"/>
    <w:rsid w:val="00F26A01"/>
    <w:rsid w:val="00F32507"/>
    <w:rsid w:val="00F325C8"/>
    <w:rsid w:val="00F3347C"/>
    <w:rsid w:val="00F35A8C"/>
    <w:rsid w:val="00F40D1D"/>
    <w:rsid w:val="00F473D2"/>
    <w:rsid w:val="00F47A34"/>
    <w:rsid w:val="00F51ECA"/>
    <w:rsid w:val="00F54BE6"/>
    <w:rsid w:val="00F565B6"/>
    <w:rsid w:val="00F60851"/>
    <w:rsid w:val="00F62AEB"/>
    <w:rsid w:val="00F63325"/>
    <w:rsid w:val="00F653B8"/>
    <w:rsid w:val="00F70647"/>
    <w:rsid w:val="00F72543"/>
    <w:rsid w:val="00F72F4F"/>
    <w:rsid w:val="00F7495C"/>
    <w:rsid w:val="00F80F5C"/>
    <w:rsid w:val="00F849C6"/>
    <w:rsid w:val="00F87D29"/>
    <w:rsid w:val="00F90B00"/>
    <w:rsid w:val="00F91DD0"/>
    <w:rsid w:val="00F92945"/>
    <w:rsid w:val="00FA1266"/>
    <w:rsid w:val="00FA1A17"/>
    <w:rsid w:val="00FA1B63"/>
    <w:rsid w:val="00FA29A4"/>
    <w:rsid w:val="00FA3A4C"/>
    <w:rsid w:val="00FA595A"/>
    <w:rsid w:val="00FA5E13"/>
    <w:rsid w:val="00FA5E62"/>
    <w:rsid w:val="00FA631A"/>
    <w:rsid w:val="00FB18A2"/>
    <w:rsid w:val="00FB2044"/>
    <w:rsid w:val="00FB28DC"/>
    <w:rsid w:val="00FB50F4"/>
    <w:rsid w:val="00FB645D"/>
    <w:rsid w:val="00FC1192"/>
    <w:rsid w:val="00FC2387"/>
    <w:rsid w:val="00FC596E"/>
    <w:rsid w:val="00FD2950"/>
    <w:rsid w:val="00FD362E"/>
    <w:rsid w:val="00FD63FE"/>
    <w:rsid w:val="00FD67F0"/>
    <w:rsid w:val="00FD72EF"/>
    <w:rsid w:val="00FF1CC4"/>
    <w:rsid w:val="00FF27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4BC5A32A-A92E-5446-A881-BAEA7E7E4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3313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qFormat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aliases w:val="列出段落,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列,列表段落"/>
    <w:basedOn w:val="Normal"/>
    <w:link w:val="ListParagraphChar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qFormat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qFormat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A5177F"/>
    <w:pPr>
      <w:spacing w:before="100" w:beforeAutospacing="1" w:after="100" w:afterAutospacing="1"/>
    </w:pPr>
  </w:style>
  <w:style w:type="character" w:customStyle="1" w:styleId="ListParagraphChar">
    <w:name w:val="List Paragraph Char"/>
    <w:aliases w:val="列出段落 Char,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A95DCB"/>
    <w:rPr>
      <w:sz w:val="24"/>
      <w:szCs w:val="24"/>
      <w:lang w:val="en-US" w:eastAsia="zh-TW"/>
    </w:rPr>
  </w:style>
  <w:style w:type="character" w:customStyle="1" w:styleId="Heading3Char">
    <w:name w:val="Heading 3 Char"/>
    <w:basedOn w:val="DefaultParagraphFont"/>
    <w:link w:val="Heading3"/>
    <w:rsid w:val="00D63DC2"/>
    <w:rPr>
      <w:rFonts w:ascii="Arial" w:hAnsi="Arial"/>
      <w:sz w:val="28"/>
      <w:lang w:eastAsia="en-US"/>
    </w:rPr>
  </w:style>
  <w:style w:type="paragraph" w:styleId="Caption">
    <w:name w:val="caption"/>
    <w:aliases w:val="cap,cap Char,Caption Char,Caption Char1 Char,cap Char Char1,Caption Char Char1 Char,cap Char2 Char,Ca,cap1,cap2,cap11,Légende-figure,Légende-figure Char,Beschrifubg,Beschriftung Char,label,cap11 Char Char Char,captions,Beschriftung Char Char,C"/>
    <w:basedOn w:val="Normal"/>
    <w:next w:val="Normal"/>
    <w:link w:val="CaptionChar1"/>
    <w:qFormat/>
    <w:rsid w:val="000C32D3"/>
    <w:pPr>
      <w:spacing w:before="120" w:after="120"/>
    </w:pPr>
    <w:rPr>
      <w:b/>
      <w:sz w:val="20"/>
      <w:szCs w:val="20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 Char,Ca Char,cap1 Char,cap2 Char,cap11 Char,Légende-figure Char1,Légende-figure Char Char,Beschrifubg Char"/>
    <w:link w:val="Caption"/>
    <w:qFormat/>
    <w:rsid w:val="000C32D3"/>
    <w:rPr>
      <w:b/>
      <w:lang w:eastAsia="en-US"/>
    </w:rPr>
  </w:style>
  <w:style w:type="table" w:customStyle="1" w:styleId="Tabellengitternetz1">
    <w:name w:val="Tabellengitternetz1"/>
    <w:basedOn w:val="TableNormal"/>
    <w:next w:val="TableGrid"/>
    <w:qFormat/>
    <w:rsid w:val="00DA7840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qFormat/>
    <w:rsid w:val="00DA7840"/>
    <w:pPr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val="en-US" w:eastAsia="en-US"/>
    </w:rPr>
  </w:style>
  <w:style w:type="paragraph" w:customStyle="1" w:styleId="TN">
    <w:name w:val="TN"/>
    <w:basedOn w:val="Normal"/>
    <w:qFormat/>
    <w:rsid w:val="00DA7840"/>
    <w:pPr>
      <w:keepNext/>
      <w:keepLines/>
      <w:ind w:left="851" w:hanging="851"/>
    </w:pPr>
    <w:rPr>
      <w:rFonts w:ascii="Arial" w:eastAsiaTheme="minorEastAsia" w:hAnsi="Arial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4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52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484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203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68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0121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6275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1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59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01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56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835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1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95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92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6817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28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007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067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363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0141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092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4355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776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8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7080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64513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5013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43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3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0141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723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97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224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0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70428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92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6755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2104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6714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9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818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9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022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7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8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39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785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8818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3689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022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67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418</TotalTime>
  <Pages>2</Pages>
  <Words>683</Words>
  <Characters>3895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4569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Emmanuel Ngompe</cp:lastModifiedBy>
  <cp:revision>8</cp:revision>
  <cp:lastPrinted>2023-02-14T17:34:00Z</cp:lastPrinted>
  <dcterms:created xsi:type="dcterms:W3CDTF">2024-05-05T01:52:00Z</dcterms:created>
  <dcterms:modified xsi:type="dcterms:W3CDTF">2024-05-10T17:00:00Z</dcterms:modified>
  <cp:category/>
</cp:coreProperties>
</file>